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B26C3E" w14:textId="77777777" w:rsidR="00227228" w:rsidRPr="00086EEA" w:rsidRDefault="00227228">
      <w:pPr>
        <w:pStyle w:val="BodyText"/>
        <w:rPr>
          <w:spacing w:val="-2"/>
          <w:sz w:val="9"/>
        </w:rPr>
      </w:pPr>
    </w:p>
    <w:p w14:paraId="22EF7040" w14:textId="77777777" w:rsidR="00B844D6" w:rsidRDefault="00B844D6" w:rsidP="00750F7B">
      <w:pPr>
        <w:pStyle w:val="AUTHOR"/>
        <w:rPr>
          <w:spacing w:val="-2"/>
          <w:sz w:val="36"/>
          <w:szCs w:val="22"/>
          <w:lang w:val="en-US"/>
        </w:rPr>
      </w:pPr>
      <w:bookmarkStart w:id="0" w:name="_Hlk89852961"/>
      <w:r w:rsidRPr="00B844D6">
        <w:rPr>
          <w:spacing w:val="-2"/>
          <w:sz w:val="36"/>
          <w:szCs w:val="22"/>
          <w:lang w:val="en-US"/>
        </w:rPr>
        <w:t>Transforming Elementary Science Learning through Ethno-STEM-Based Ecopedagogy: A Quantitative Study on Local Wisdom Integration and Science Concept Understanding</w:t>
      </w:r>
    </w:p>
    <w:p w14:paraId="56B2060A" w14:textId="1F65F59E" w:rsidR="00750F7B" w:rsidRPr="00407A9C" w:rsidRDefault="00B844D6" w:rsidP="00750F7B">
      <w:pPr>
        <w:pStyle w:val="AUTHOR"/>
        <w:rPr>
          <w:sz w:val="16"/>
          <w:lang w:val="en-US"/>
        </w:rPr>
      </w:pPr>
      <w:proofErr w:type="spellStart"/>
      <w:r>
        <w:rPr>
          <w:lang w:val="en-US"/>
        </w:rPr>
        <w:t>Septina</w:t>
      </w:r>
      <w:proofErr w:type="spellEnd"/>
      <w:r>
        <w:rPr>
          <w:lang w:val="en-US"/>
        </w:rPr>
        <w:t xml:space="preserve"> Rahmawati* </w:t>
      </w:r>
      <w:r w:rsidRPr="00B844D6">
        <w:rPr>
          <w:vertAlign w:val="superscript"/>
          <w:lang w:val="en-US"/>
        </w:rPr>
        <w:t xml:space="preserve"> </w:t>
      </w:r>
      <w:r w:rsidR="00750F7B" w:rsidRPr="00407A9C">
        <w:rPr>
          <w:lang w:val="en-US"/>
        </w:rPr>
        <w:t xml:space="preserve">, Woro Sumarni </w:t>
      </w:r>
      <w:r w:rsidRPr="00B844D6">
        <w:rPr>
          <w:vertAlign w:val="superscript"/>
          <w:lang w:val="en-US"/>
        </w:rPr>
        <w:t xml:space="preserve"> </w:t>
      </w:r>
      <w:r>
        <w:rPr>
          <w:lang w:val="en-US"/>
        </w:rPr>
        <w:t xml:space="preserve">, Sarwi </w:t>
      </w:r>
      <w:proofErr w:type="spellStart"/>
      <w:r>
        <w:rPr>
          <w:lang w:val="en-US"/>
        </w:rPr>
        <w:t>Sarwi</w:t>
      </w:r>
      <w:proofErr w:type="spellEnd"/>
      <w:r>
        <w:rPr>
          <w:lang w:val="en-US"/>
        </w:rPr>
        <w:t xml:space="preserve"> </w:t>
      </w:r>
    </w:p>
    <w:bookmarkEnd w:id="0"/>
    <w:p w14:paraId="069E8FB8" w14:textId="67F5AF7A" w:rsidR="00035FF8" w:rsidRPr="00086EEA" w:rsidRDefault="00292B1B" w:rsidP="00035FF8">
      <w:pPr>
        <w:pStyle w:val="AFILIATION"/>
        <w:rPr>
          <w:noProof w:val="0"/>
          <w:lang w:val="en-US"/>
        </w:rPr>
      </w:pPr>
      <w:r>
        <w:rPr>
          <w:noProof w:val="0"/>
          <w:lang w:val="en-US"/>
        </w:rPr>
        <w:t>Universitas Negeri Semarang</w:t>
      </w:r>
      <w:r w:rsidR="00035FF8" w:rsidRPr="00086EEA">
        <w:rPr>
          <w:noProof w:val="0"/>
          <w:lang w:val="en-US"/>
        </w:rPr>
        <w:t>, Semarang, Indonesia</w:t>
      </w:r>
    </w:p>
    <w:p w14:paraId="0BFC3068" w14:textId="77777777" w:rsidR="00035FF8" w:rsidRPr="00086EEA" w:rsidRDefault="00035FF8" w:rsidP="00D31173">
      <w:pPr>
        <w:pStyle w:val="AFILIATION"/>
        <w:rPr>
          <w:noProof w:val="0"/>
          <w:lang w:val="en-US"/>
        </w:rPr>
      </w:pPr>
      <w:r w:rsidRPr="00086EEA">
        <w:rPr>
          <w:noProof w:val="0"/>
          <w:spacing w:val="-2"/>
          <w:lang w:val="en-US"/>
        </w:rPr>
        <w:t xml:space="preserve">    </w:t>
      </w:r>
    </w:p>
    <w:p w14:paraId="64D9BFD9" w14:textId="77777777" w:rsidR="00035FF8" w:rsidRPr="00086EEA" w:rsidRDefault="00035FF8" w:rsidP="00035FF8">
      <w:pPr>
        <w:pStyle w:val="CorrespondingAuthor"/>
        <w:rPr>
          <w:noProof w:val="0"/>
          <w:spacing w:val="-2"/>
        </w:rPr>
      </w:pPr>
      <w:r w:rsidRPr="00086EEA">
        <w:rPr>
          <w:noProof w:val="0"/>
          <w:spacing w:val="-2"/>
        </w:rPr>
        <w:t>*Corresponding Author: septinarahmawati@students.unnes.ac.id</w:t>
      </w:r>
    </w:p>
    <w:p w14:paraId="10A1DF45" w14:textId="77777777" w:rsidR="00227228" w:rsidRPr="00086EEA" w:rsidRDefault="003D1A2F" w:rsidP="00035FF8">
      <w:pPr>
        <w:pStyle w:val="AFILIATION"/>
        <w:rPr>
          <w:noProof w:val="0"/>
          <w:spacing w:val="-2"/>
          <w:lang w:val="en-US"/>
        </w:rPr>
      </w:pPr>
      <w:r w:rsidRPr="00086EEA">
        <w:rPr>
          <w:noProof w:val="0"/>
          <w:spacing w:val="-2"/>
          <w:lang w:val="en-US"/>
        </w:rPr>
        <w:t xml:space="preserve">    </w:t>
      </w:r>
    </w:p>
    <w:p w14:paraId="2CFF2213" w14:textId="4955240D" w:rsidR="00D31173" w:rsidRPr="00600918" w:rsidRDefault="00227228" w:rsidP="00D31173">
      <w:pPr>
        <w:pStyle w:val="ABSTRACT"/>
        <w:rPr>
          <w:color w:val="000000"/>
          <w:sz w:val="20"/>
          <w:szCs w:val="24"/>
          <w:lang w:val="en-US"/>
        </w:rPr>
      </w:pPr>
      <w:r w:rsidRPr="00600918">
        <w:rPr>
          <w:b/>
          <w:bCs w:val="0"/>
          <w:color w:val="000000"/>
          <w:sz w:val="20"/>
          <w:szCs w:val="24"/>
          <w:lang w:val="en-US"/>
        </w:rPr>
        <w:t>Abstract</w:t>
      </w:r>
      <w:r w:rsidRPr="00600918">
        <w:rPr>
          <w:b/>
          <w:bCs w:val="0"/>
          <w:color w:val="000000"/>
          <w:sz w:val="20"/>
          <w:szCs w:val="20"/>
          <w:lang w:val="en-US"/>
        </w:rPr>
        <w:t xml:space="preserve">. </w:t>
      </w:r>
      <w:r w:rsidR="00013E89" w:rsidRPr="00013E89">
        <w:rPr>
          <w:color w:val="000000"/>
          <w:sz w:val="20"/>
          <w:szCs w:val="24"/>
          <w:lang w:val="en-US"/>
        </w:rPr>
        <w:t xml:space="preserve">This study aimed to analyze the effect of Ethno-STEM based ecopedagogy on elementary students' understanding of science concepts through the integration of local wisdom in science learning. The study employed a quantitative approach using a quasi-experimental design with a non-equivalent control group design. The research was conducted at SD 1 </w:t>
      </w:r>
      <w:proofErr w:type="spellStart"/>
      <w:r w:rsidR="00013E89" w:rsidRPr="00013E89">
        <w:rPr>
          <w:color w:val="000000"/>
          <w:sz w:val="20"/>
          <w:szCs w:val="24"/>
          <w:lang w:val="en-US"/>
        </w:rPr>
        <w:t>Piji</w:t>
      </w:r>
      <w:proofErr w:type="spellEnd"/>
      <w:r w:rsidR="00013E89" w:rsidRPr="00013E89">
        <w:rPr>
          <w:color w:val="000000"/>
          <w:sz w:val="20"/>
          <w:szCs w:val="24"/>
          <w:lang w:val="en-US"/>
        </w:rPr>
        <w:t xml:space="preserve"> and SD 2 </w:t>
      </w:r>
      <w:proofErr w:type="spellStart"/>
      <w:r w:rsidR="00013E89" w:rsidRPr="00013E89">
        <w:rPr>
          <w:color w:val="000000"/>
          <w:sz w:val="20"/>
          <w:szCs w:val="24"/>
          <w:lang w:val="en-US"/>
        </w:rPr>
        <w:t>Piji</w:t>
      </w:r>
      <w:proofErr w:type="spellEnd"/>
      <w:r w:rsidR="00013E89" w:rsidRPr="00013E89">
        <w:rPr>
          <w:color w:val="000000"/>
          <w:sz w:val="20"/>
          <w:szCs w:val="24"/>
          <w:lang w:val="en-US"/>
        </w:rPr>
        <w:t>, Kudus Regency, involving 48 fifth-grade students divided into an experimental class and a control class. Data were collected through science concept understanding tests, observation sheets, and student response questionnaires. The data were analyzed using descriptive statistics, independent sample t-test, N-Gain, and effect size analysis. The results showed that students in the experimental class achieved higher posttest scores (M = 84.37) compared to the control class (M = 71.58). The independent sample t-test indicated a significant difference between both groups, t (46) = 4.872, p &lt; .001. Furthermore, the experimental class obtained a higher N-Gain score (0.63) with a large effect size (Cohen's d = 1.41). The findings indicate that Ethno-STEM-based ecopedagogy effectively improves students' science concept understanding, learning engagement, and ecological awareness through contextual and culturally relevant learning experiences. The study suggests that integrating local wisdom and environmental education into STEM learning can support meaningful and sustainable science education in elementary schools.</w:t>
      </w:r>
    </w:p>
    <w:p w14:paraId="52CAFBBB" w14:textId="77777777" w:rsidR="00582B45" w:rsidRPr="00086EEA" w:rsidRDefault="00227228" w:rsidP="00D31173">
      <w:pPr>
        <w:pStyle w:val="KEYWORD"/>
        <w:rPr>
          <w:spacing w:val="-2"/>
        </w:rPr>
        <w:sectPr w:rsidR="00582B45" w:rsidRPr="00086EEA" w:rsidSect="003C0C32">
          <w:headerReference w:type="default" r:id="rId8"/>
          <w:footerReference w:type="default" r:id="rId9"/>
          <w:headerReference w:type="first" r:id="rId10"/>
          <w:footerReference w:type="first" r:id="rId11"/>
          <w:type w:val="continuous"/>
          <w:pgSz w:w="11910" w:h="16840" w:code="9"/>
          <w:pgMar w:top="1418" w:right="1418" w:bottom="1418" w:left="1418" w:header="720" w:footer="720" w:gutter="0"/>
          <w:pgNumType w:start="389"/>
          <w:cols w:space="284"/>
          <w:titlePg/>
          <w:docGrid w:linePitch="299"/>
        </w:sectPr>
      </w:pPr>
      <w:r w:rsidRPr="00600918">
        <w:rPr>
          <w:b/>
          <w:bCs w:val="0"/>
          <w:color w:val="000000"/>
          <w:sz w:val="20"/>
          <w:szCs w:val="24"/>
          <w:lang w:val="en-US"/>
        </w:rPr>
        <w:t>Keywords:</w:t>
      </w:r>
      <w:r w:rsidRPr="00600918">
        <w:rPr>
          <w:color w:val="000000"/>
          <w:sz w:val="20"/>
          <w:szCs w:val="24"/>
          <w:lang w:val="en-US"/>
        </w:rPr>
        <w:t xml:space="preserve"> </w:t>
      </w:r>
      <w:r w:rsidR="00013E89" w:rsidRPr="00013E89">
        <w:t>Ethno-STEM; ecopedagogy; local wisdom; science concept understanding; elementary education.</w:t>
      </w:r>
    </w:p>
    <w:p w14:paraId="5028240D" w14:textId="77777777" w:rsidR="001C204C" w:rsidRPr="00600918" w:rsidRDefault="001C204C" w:rsidP="00A57378">
      <w:pPr>
        <w:pStyle w:val="SUBJUDUL"/>
        <w:rPr>
          <w:noProof w:val="0"/>
          <w:spacing w:val="-2"/>
          <w:lang w:val="en-US"/>
        </w:rPr>
      </w:pPr>
      <w:r w:rsidRPr="00600918">
        <w:rPr>
          <w:noProof w:val="0"/>
          <w:spacing w:val="-2"/>
          <w:lang w:val="en-US"/>
        </w:rPr>
        <w:t>INTRODUCTION</w:t>
      </w:r>
    </w:p>
    <w:p w14:paraId="2EFBEEE0" w14:textId="77777777" w:rsidR="00013E89" w:rsidRPr="005D3F04" w:rsidRDefault="00013E89" w:rsidP="005F37FD">
      <w:pPr>
        <w:pStyle w:val="PARAGRAF"/>
        <w:rPr>
          <w:b/>
          <w:bCs/>
          <w:lang w:val="en-ID"/>
        </w:rPr>
      </w:pPr>
      <w:r w:rsidRPr="00013E89">
        <w:rPr>
          <w:lang w:val="en-US"/>
        </w:rPr>
        <w:t xml:space="preserve">Transforming science learning in elementary schools is an urgent need in 21st-century education because the learning process is still dominated by theoretical approaches and memorization, making it difficult for students to understand scientific concepts contextually. The low scientific literacy skills of Indonesian students indicate that science learning has not fully connected scientific concepts to the realities of everyday life. Contextual learning based on real experiences is needed so that students can build a more meaningful conceptual understanding and develop awareness of environmental issues around them. </w:t>
      </w:r>
      <w:r w:rsidRPr="005D3F04">
        <w:rPr>
          <w:lang w:val="en-ID"/>
        </w:rPr>
        <w:t xml:space="preserve">The integration of local culture in science learning is considered capable of increasing the relevance of learning and strengthening students' cultural identity </w:t>
      </w:r>
      <w:r w:rsidR="00642154">
        <w:rPr>
          <w:b/>
          <w:bCs/>
          <w:lang w:val="da-DK"/>
        </w:rPr>
        <w:fldChar w:fldCharType="begin" w:fldLock="1"/>
      </w:r>
      <w:r w:rsidR="00642154" w:rsidRPr="005D3F04">
        <w:rPr>
          <w:lang w:val="en-ID"/>
        </w:rPr>
        <w:instrText>ADDIN CSL_CITATION {"citationItems":[{"id":"ITEM-1","itemData":{"DOI":"10.1007/s10956-021-09932-8","author":[{"dropping-particle":"","family":"Latip","given":"A","non-dropping-particle":"","parse-names":false,"suffix":""},{"dropping-particle":"","family":"Permanasari","given":"A","non-dropping-particle":"","parse-names":false,"suffix":""},{"dropping-particle":"","family":"Widodo","given":"A","non-dropping-particle":"","parse-names":false,"suffix":""}],"container-title":"Journal of Science Education and Technology","id":"ITEM-1","issue":"2","issued":{"date-parts":[["2022"]]},"page":"234-246","title":"Ethnoscience-based science learning: Impact on students’ scientific literacy and attitudes","type":"article-journal","volume":"31"},"uris":["http://www.mendeley.com/documents/?uuid=4bb1500d-3d51-4321-bfae-49b8c6a661a3"]}],"mendeley":{"formattedCitation":"(Latip et al., 2022)","plainTextFormattedCitation":"(Latip et al., 2022)","previouslyFormattedCitation":"(Latip et al., 2022)"},"properties":{"noteIndex":0},"schema":"https://github.com/citation-style-language/schema/raw/master/csl-citation.json"}</w:instrText>
      </w:r>
      <w:r w:rsidR="00642154">
        <w:rPr>
          <w:b/>
          <w:bCs/>
          <w:lang w:val="da-DK"/>
        </w:rPr>
        <w:fldChar w:fldCharType="separate"/>
      </w:r>
      <w:r w:rsidR="00642154" w:rsidRPr="005D3F04">
        <w:rPr>
          <w:lang w:val="en-ID"/>
        </w:rPr>
        <w:t xml:space="preserve">(Latip et al., 2022) </w:t>
      </w:r>
      <w:r w:rsidR="00642154">
        <w:rPr>
          <w:b/>
          <w:bCs/>
          <w:lang w:val="da-DK"/>
        </w:rPr>
        <w:fldChar w:fldCharType="end"/>
      </w:r>
      <w:r w:rsidRPr="005D3F04">
        <w:rPr>
          <w:lang w:val="en-ID"/>
        </w:rPr>
        <w:t xml:space="preserve">. Sustainability-based education is also an important part of modern education reform to build ecological literacy from an early age </w:t>
      </w:r>
      <w:r w:rsidR="00642154">
        <w:rPr>
          <w:b/>
          <w:bCs/>
          <w:lang w:val="da-DK"/>
        </w:rPr>
        <w:fldChar w:fldCharType="begin" w:fldLock="1"/>
      </w:r>
      <w:r w:rsidR="00642154" w:rsidRPr="005D3F04">
        <w:rPr>
          <w:lang w:val="en-ID"/>
        </w:rPr>
        <w:instrText>ADDIN CSL_CITATION {"citationItems":[{"id":"ITEM-1","itemData":{"DOI":"10.3390/su12031021","author":[{"dropping-particle":"","family":"Rodrigues","given":"A L","non-dropping-particle":"","parse-names":false,"suffix":""},{"dropping-particle":"","family":"Carvalho","given":"G S","non-dropping-particle":"de","parse-names":false,"suffix":""}],"container-title":"Sustainability","id":"ITEM-1","issue":"3","issued":{"date-parts":[["2020"]]},"page":"1021","title":"Environmental education and sustainability in science education","type":"article-journal","volume":"12"},"uris":["http://www.mendeley.com/documents/?uuid=21dc81ef-fa6b-404b-a156-2a479cbd7ba4"]}],"mendeley":{"formattedCitation":"(Rodrigues &amp; de Carvalho, 2020)","plainTextFormattedCitation":"(Rodrigues &amp; de Carvalho, 2020)","previouslyFormattedCitation":"(Rodrigues &amp; de Carvalho, 2020)"},"properties":{"noteIndex":0},"schema":"https://github.com/citation-style-language/schema/raw/master/csl-citation.json"}</w:instrText>
      </w:r>
      <w:r w:rsidR="00642154">
        <w:rPr>
          <w:b/>
          <w:bCs/>
          <w:lang w:val="da-DK"/>
        </w:rPr>
        <w:fldChar w:fldCharType="separate"/>
      </w:r>
      <w:r w:rsidR="00642154" w:rsidRPr="005D3F04">
        <w:rPr>
          <w:lang w:val="en-ID"/>
        </w:rPr>
        <w:t xml:space="preserve">(Rodrigues &amp; de Carvalho, 2020) </w:t>
      </w:r>
      <w:r w:rsidR="00642154">
        <w:rPr>
          <w:b/>
          <w:bCs/>
          <w:lang w:val="da-DK"/>
        </w:rPr>
        <w:fldChar w:fldCharType="end"/>
      </w:r>
      <w:r w:rsidRPr="005D3F04">
        <w:rPr>
          <w:lang w:val="en-ID"/>
        </w:rPr>
        <w:t xml:space="preserve">. Ethno-STEM learning has been shown to increase students' connection to their cultural context and learning </w:t>
      </w:r>
      <w:r w:rsidRPr="005D3F04">
        <w:rPr>
          <w:lang w:val="en-ID"/>
        </w:rPr>
        <w:t xml:space="preserve">environment </w:t>
      </w:r>
      <w:r w:rsidR="00642154">
        <w:rPr>
          <w:b/>
          <w:bCs/>
          <w:lang w:val="da-DK"/>
        </w:rPr>
        <w:fldChar w:fldCharType="begin" w:fldLock="1"/>
      </w:r>
      <w:r w:rsidR="00642154" w:rsidRPr="005D3F04">
        <w:rPr>
          <w:lang w:val="en-ID"/>
        </w:rPr>
        <w:instrText>ADDIN CSL_CITATION {"citationItems":[{"id":"ITEM-1","itemData":{"DOI":"10.1186/s40594-023-00374-7","author":[{"dropping-particle":"","family":"Utami","given":"R","non-dropping-particle":"","parse-names":false,"suffix":""},{"dropping-particle":"","family":"Hidayah","given":"N","non-dropping-particle":"","parse-names":false,"suffix":""},{"dropping-particle":"","family":"Prasetyo","given":"Z K","non-dropping-particle":"","parse-names":false,"suffix":""}],"container-title":"International Journal of STEM Education","id":"ITEM-1","issue":"1","issued":{"date-parts":[["2023"]]},"page":"1-14","title":"Ethno-STEM approach in elementary science learning: Strengthening students’ engagement and conceptual understanding","type":"article-journal","volume":"10"},"uris":["http://www.mendeley.com/documents/?uuid=f5a33a3b-3e50-4d05-bcf2-0cf92d914bcf"]}],"mendeley":{"formattedCitation":"(Utami et al., 2023)","plainTextFormattedCitation":"(Utami et al., 2023)","previouslyFormattedCitation":"(Utami et al., 2023)"},"properties":{"noteIndex":0},"schema":"https://github.com/citation-style-language/schema/raw/master/csl-citation.json"}</w:instrText>
      </w:r>
      <w:r w:rsidR="00642154">
        <w:rPr>
          <w:b/>
          <w:bCs/>
          <w:lang w:val="da-DK"/>
        </w:rPr>
        <w:fldChar w:fldCharType="separate"/>
      </w:r>
      <w:r w:rsidR="00642154" w:rsidRPr="005D3F04">
        <w:rPr>
          <w:lang w:val="en-ID"/>
        </w:rPr>
        <w:t xml:space="preserve">(Utami et al., 2023) </w:t>
      </w:r>
      <w:r w:rsidR="00642154">
        <w:rPr>
          <w:b/>
          <w:bCs/>
          <w:lang w:val="da-DK"/>
        </w:rPr>
        <w:fldChar w:fldCharType="end"/>
      </w:r>
      <w:r w:rsidRPr="005D3F04">
        <w:rPr>
          <w:lang w:val="en-ID"/>
        </w:rPr>
        <w:t xml:space="preserve">. Strengthening local wisdom-based ecopedagogy in elementary school science learning also shows a positive influence on students' understanding of science concepts and environmental awareness </w:t>
      </w:r>
      <w:r w:rsidR="00642154">
        <w:rPr>
          <w:b/>
          <w:bCs/>
          <w:lang w:val="da-DK"/>
        </w:rPr>
        <w:fldChar w:fldCharType="begin" w:fldLock="1"/>
      </w:r>
      <w:r w:rsidR="00642154" w:rsidRPr="005D3F04">
        <w:rPr>
          <w:lang w:val="en-ID"/>
        </w:rPr>
        <w:instrText>ADDIN CSL_CITATION {"citationItems":[{"id":"ITEM-1","itemData":{"author":[{"dropping-particle":"","family":"Rahmawati","given":"S","non-dropping-particle":"","parse-names":false,"suffix":""}],"container-title":"Policy, Management and Review","id":"ITEM-1","issue":"2","issued":{"date-parts":[["2026"]]},"note":"Reference text used 'et al.'; only the first listed author was available in the supplied bibliography.","page":"55-68","title":"Ecopedagogy-based local wisdom learning in elementary schools","type":"article-journal","volume":"4"},"uris":["http://www.mendeley.com/documents/?uuid=2241796e-39d2-415d-8715-6c57e8642ea9"]}],"mendeley":{"formattedCitation":"(Rahmawati, 2026)","plainTextFormattedCitation":"(Rahmawati, 2026)","previouslyFormattedCitation":"(Rahmawati, 2026)"},"properties":{"noteIndex":0},"schema":"https://github.com/citation-style-language/schema/raw/master/csl-citation.json"}</w:instrText>
      </w:r>
      <w:r w:rsidR="00642154">
        <w:rPr>
          <w:b/>
          <w:bCs/>
          <w:lang w:val="da-DK"/>
        </w:rPr>
        <w:fldChar w:fldCharType="separate"/>
      </w:r>
      <w:r w:rsidR="00642154" w:rsidRPr="005D3F04">
        <w:rPr>
          <w:lang w:val="en-ID"/>
        </w:rPr>
        <w:t xml:space="preserve">(Rahmawati, 2026) </w:t>
      </w:r>
      <w:r w:rsidR="00642154">
        <w:rPr>
          <w:b/>
          <w:bCs/>
          <w:lang w:val="da-DK"/>
        </w:rPr>
        <w:fldChar w:fldCharType="end"/>
      </w:r>
      <w:r w:rsidRPr="005D3F04">
        <w:rPr>
          <w:lang w:val="en-ID"/>
        </w:rPr>
        <w:t>.</w:t>
      </w:r>
    </w:p>
    <w:p w14:paraId="1207CD49" w14:textId="77777777" w:rsidR="00642154" w:rsidRPr="005D3F04" w:rsidRDefault="00013E89" w:rsidP="005F37FD">
      <w:pPr>
        <w:pStyle w:val="PARAGRAF"/>
        <w:rPr>
          <w:b/>
          <w:bCs/>
          <w:lang w:val="en-ID"/>
        </w:rPr>
      </w:pPr>
      <w:r w:rsidRPr="005D3F04">
        <w:rPr>
          <w:lang w:val="en-ID"/>
        </w:rPr>
        <w:t xml:space="preserve">The STEM approach has evolved as a learning paradigm that emphasizes the integration of science, technology, engineering, and mathematics in creative and collaborative problem-solving. The implementation of STEM in elementary education is considered effective in improving students' critical thinking, problem-solving, and scientific inquiry skills through project-based learning. Current developments in STEM learning are not only oriented towards technological mastery but also begin to consider the social and cultural context in the learning process to make it more relevant to students' lives. Research in Indonesia shows that STEM implementation still predominantly uses a general approach without integrating local culture as a learning resource </w:t>
      </w:r>
      <w:r w:rsidR="00642154">
        <w:rPr>
          <w:b/>
          <w:bCs/>
          <w:lang w:val="da-DK"/>
        </w:rPr>
        <w:fldChar w:fldCharType="begin" w:fldLock="1"/>
      </w:r>
      <w:r w:rsidR="00642154" w:rsidRPr="005D3F04">
        <w:rPr>
          <w:lang w:val="en-ID"/>
        </w:rPr>
        <w:instrText>ADDIN CSL_CITATION {"citationItems":[{"id":"ITEM-1","itemData":{"DOI":"10.15294/jpii.v9i4.23817","author":[{"dropping-particle":"","family":"Nugraha","given":"M G","non-dropping-particle":"","parse-names":false,"suffix":""}],"container-title":"Jurnal Pendidikan IPA Indonesia","id":"ITEM-1","issue":"4","issued":{"date-parts":[["2020"]]},"note":"Reference text used 'et al.'; only the first listed author was available in the supplied bibliography.","page":"545-560","title":"STEM learning in Indonesian science education: A systematic review","type":"article-journal","volume":"9"},"uris":["http://www.mendeley.com/documents/?uuid=23ea4dad-6dbf-4ec2-a2a8-f8a750a66f80"]}],"mendeley":{"formattedCitation":"(Nugraha, 2020)","plainTextFormattedCitation":"(Nugraha, 2020)","previouslyFormattedCitation":"(Nugraha, 2020)"},"properties":{"noteIndex":0},"schema":"https://github.com/citation-style-language/schema/raw/master/csl-citation.json"}</w:instrText>
      </w:r>
      <w:r w:rsidR="00642154">
        <w:rPr>
          <w:b/>
          <w:bCs/>
          <w:lang w:val="da-DK"/>
        </w:rPr>
        <w:fldChar w:fldCharType="separate"/>
      </w:r>
      <w:r w:rsidR="00642154" w:rsidRPr="005D3F04">
        <w:rPr>
          <w:lang w:val="en-ID"/>
        </w:rPr>
        <w:t xml:space="preserve">(Nugraha, 2020) </w:t>
      </w:r>
      <w:r w:rsidR="00642154">
        <w:rPr>
          <w:b/>
          <w:bCs/>
          <w:lang w:val="da-DK"/>
        </w:rPr>
        <w:fldChar w:fldCharType="end"/>
      </w:r>
      <w:r w:rsidRPr="005D3F04">
        <w:rPr>
          <w:lang w:val="en-ID"/>
        </w:rPr>
        <w:t xml:space="preserve">. STEM learning has also been shown to improve students' critical thinking skills in science subjects </w:t>
      </w:r>
      <w:r w:rsidR="00642154">
        <w:rPr>
          <w:b/>
          <w:bCs/>
          <w:lang w:val="da-DK"/>
        </w:rPr>
        <w:fldChar w:fldCharType="begin" w:fldLock="1"/>
      </w:r>
      <w:r w:rsidR="00642154" w:rsidRPr="005D3F04">
        <w:rPr>
          <w:lang w:val="en-ID"/>
        </w:rPr>
        <w:instrText>ADDIN CSL_CITATION {"citationItems":[{"id":"ITEM-1","itemData":{"DOI":"10.1088/1742-6596/1806/1/012182","author":[{"dropping-particle":"","family":"Fitriani","given":"A","non-dropping-particle":"","parse-names":false,"suffix":""},{"dropping-particle":"","family":"Zubaidah","given":"S","non-dropping-particle":"","parse-names":false,"suffix":""},{"dropping-particle":"","family":"Susilo","given":"H","non-dropping-particle":"","parse-names":false,"suffix":""},{"dropping-particle":"","family":"Muhdhar","given":"M H I","non-dropping-particle":"Al","parse-names":false,"suffix":""}],"container-title":"Journal of Physics: Conference Series","id":"ITEM-1","issue":"1","issued":{"date-parts":[["2021"]]},"page":"12182","title":"The effectiveness of STEM-based learning in improving students’ critical thinking skills","type":"article-journal","volume":"1806"},"uris":["http://www.mendeley.com/documents/?uuid=97cbd83f-cafe-4883-b05c-7afb2d9b0ff6"]}],"mendeley":{"formattedCitation":"(Fitriani et al., 2021)","plainTextFormattedCitation":"(Fitriani et al., 2021)","previouslyFormattedCitation":"(Fitriani et al., 2021)"},"properties":{"noteIndex":0},"schema":"https://github.com/citation-style-language/schema/raw/master/csl-citation.json"}</w:instrText>
      </w:r>
      <w:r w:rsidR="00642154">
        <w:rPr>
          <w:b/>
          <w:bCs/>
          <w:lang w:val="da-DK"/>
        </w:rPr>
        <w:fldChar w:fldCharType="separate"/>
      </w:r>
      <w:r w:rsidR="00642154" w:rsidRPr="005D3F04">
        <w:rPr>
          <w:lang w:val="en-ID"/>
        </w:rPr>
        <w:t xml:space="preserve">(Fitriani </w:t>
      </w:r>
      <w:r w:rsidR="00642154" w:rsidRPr="005D3F04">
        <w:rPr>
          <w:lang w:val="en-ID"/>
        </w:rPr>
        <w:lastRenderedPageBreak/>
        <w:t xml:space="preserve">et al., 2021) </w:t>
      </w:r>
      <w:r w:rsidR="00642154">
        <w:rPr>
          <w:b/>
          <w:bCs/>
          <w:lang w:val="da-DK"/>
        </w:rPr>
        <w:fldChar w:fldCharType="end"/>
      </w:r>
      <w:r w:rsidRPr="005D3F04">
        <w:rPr>
          <w:lang w:val="en-ID"/>
        </w:rPr>
        <w:t xml:space="preserve">. Multidisciplinary integration in STEM is considered capable of strengthening problem-solving when developed contextually </w:t>
      </w:r>
      <w:r w:rsidR="00642154">
        <w:rPr>
          <w:b/>
          <w:bCs/>
          <w:lang w:val="da-DK"/>
        </w:rPr>
        <w:fldChar w:fldCharType="begin" w:fldLock="1"/>
      </w:r>
      <w:r w:rsidR="00642154" w:rsidRPr="005D3F04">
        <w:rPr>
          <w:lang w:val="en-ID"/>
        </w:rPr>
        <w:instrText>ADDIN CSL_CITATION {"citationItems":[{"id":"ITEM-1","itemData":{"DOI":"10.1080/03057267.2022.2048633","author":[{"dropping-particle":"","family":"Thibaut","given":"L","non-dropping-particle":"","parse-names":false,"suffix":""}],"container-title":"Studies in Science Education","id":"ITEM-1","issue":"2","issued":{"date-parts":[["2022"]]},"note":"Reference text used 'et al.'; only the first listed author was available in the supplied bibliography.","page":"1-30","title":"Integrated STEM education and problem solving","type":"article-journal","volume":"58"},"uris":["http://www.mendeley.com/documents/?uuid=60bc3cfe-4c63-47aa-a2a4-8e6230fa690c"]}],"mendeley":{"formattedCitation":"(Thibaut, 2022)","plainTextFormattedCitation":"(Thibaut, 2022)","previouslyFormattedCitation":"(Thibaut, 2022)"},"properties":{"noteIndex":0},"schema":"https://github.com/citation-style-language/schema/raw/master/csl-citation.json"}</w:instrText>
      </w:r>
      <w:r w:rsidR="00642154">
        <w:rPr>
          <w:b/>
          <w:bCs/>
          <w:lang w:val="da-DK"/>
        </w:rPr>
        <w:fldChar w:fldCharType="separate"/>
      </w:r>
      <w:r w:rsidR="00642154" w:rsidRPr="005D3F04">
        <w:rPr>
          <w:lang w:val="en-ID"/>
        </w:rPr>
        <w:t xml:space="preserve">(Thibaut, 2022) </w:t>
      </w:r>
      <w:r w:rsidR="00642154">
        <w:rPr>
          <w:b/>
          <w:bCs/>
          <w:lang w:val="da-DK"/>
        </w:rPr>
        <w:fldChar w:fldCharType="end"/>
      </w:r>
      <w:r w:rsidRPr="005D3F04">
        <w:rPr>
          <w:lang w:val="en-ID"/>
        </w:rPr>
        <w:t xml:space="preserve">. The development of culture-based STEM is a crucial concern in modern science education </w:t>
      </w:r>
      <w:r w:rsidR="00642154">
        <w:rPr>
          <w:b/>
          <w:bCs/>
          <w:lang w:val="da-DK"/>
        </w:rPr>
        <w:fldChar w:fldCharType="begin" w:fldLock="1"/>
      </w:r>
      <w:r w:rsidR="00642154" w:rsidRPr="005D3F04">
        <w:rPr>
          <w:lang w:val="en-ID"/>
        </w:rPr>
        <w:instrText>ADDIN CSL_CITATION {"citationItems":[{"id":"ITEM-1","itemData":{"author":[{"dropping-particle":"","family":"Kim","given":"M","non-dropping-particle":"","parse-names":false,"suffix":""},{"dropping-particle":"","family":"Tan","given":"A L","non-dropping-particle":"","parse-names":false,"suffix":""}],"container-title":"Science Education International","id":"ITEM-1","issue":"2","issued":{"date-parts":[["2021"]]},"page":"113-121","title":"Ethnoscience and culturally responsive science teaching","type":"article-journal","volume":"32"},"uris":["http://www.mendeley.com/documents/?uuid=a2cb63ae-b81d-4b63-bfc7-afccb2e6b878"]}],"mendeley":{"formattedCitation":"(Kim &amp; Tan, 2021)","plainTextFormattedCitation":"(Kim &amp; Tan, 2021)","previouslyFormattedCitation":"(Kim &amp; Tan, 2021)"},"properties":{"noteIndex":0},"schema":"https://github.com/citation-style-language/schema/raw/master/csl-citation.json"}</w:instrText>
      </w:r>
      <w:r w:rsidR="00642154">
        <w:rPr>
          <w:b/>
          <w:bCs/>
          <w:lang w:val="da-DK"/>
        </w:rPr>
        <w:fldChar w:fldCharType="separate"/>
      </w:r>
      <w:r w:rsidR="00642154" w:rsidRPr="005D3F04">
        <w:rPr>
          <w:lang w:val="en-ID"/>
        </w:rPr>
        <w:t xml:space="preserve">(Kim &amp; Tan, 2021) </w:t>
      </w:r>
      <w:r w:rsidR="00642154">
        <w:rPr>
          <w:b/>
          <w:bCs/>
          <w:lang w:val="da-DK"/>
        </w:rPr>
        <w:fldChar w:fldCharType="end"/>
      </w:r>
      <w:r w:rsidRPr="005D3F04">
        <w:rPr>
          <w:lang w:val="en-ID"/>
        </w:rPr>
        <w:t>.</w:t>
      </w:r>
    </w:p>
    <w:p w14:paraId="505B2F0D" w14:textId="77777777" w:rsidR="00013E89" w:rsidRPr="005D3F04" w:rsidRDefault="00013E89" w:rsidP="005F37FD">
      <w:pPr>
        <w:pStyle w:val="PARAGRAF"/>
        <w:rPr>
          <w:b/>
          <w:bCs/>
          <w:lang w:val="en-ID"/>
        </w:rPr>
      </w:pPr>
      <w:r w:rsidRPr="005D3F04">
        <w:rPr>
          <w:lang w:val="en-ID"/>
        </w:rPr>
        <w:t xml:space="preserve">The Ethno-STEM concept emerges as a development of STEM learning that integrates cultural values, local traditions, and community knowledge into the science learning process. This approach positions local culture as a learning resource that can help students understand scientific concepts concretely through everyday life experiences. Traditional community knowledge contains various relevant scientific principles to be developed in elementary school science learning, making learning more meaningful and closer to students' realities. The integration of ethnoscience into learning has been shown to increase student learning engagement and conceptual understanding </w:t>
      </w:r>
      <w:r w:rsidR="00642154">
        <w:rPr>
          <w:b/>
          <w:bCs/>
          <w:lang w:val="da-DK"/>
        </w:rPr>
        <w:fldChar w:fldCharType="begin" w:fldLock="1"/>
      </w:r>
      <w:r w:rsidR="00642154" w:rsidRPr="005D3F04">
        <w:rPr>
          <w:lang w:val="en-ID"/>
        </w:rPr>
        <w:instrText>ADDIN CSL_CITATION {"citationItems":[{"id":"ITEM-1","itemData":{"author":[{"dropping-particle":"","family":"Parmin","given":"P","non-dropping-particle":"","parse-names":false,"suffix":""},{"dropping-particle":"","family":"Sudarmin","given":"S","non-dropping-particle":"","parse-names":false,"suffix":""},{"dropping-particle":"","family":"al.","given":"et","non-dropping-particle":"","parse-names":false,"suffix":""}],"container-title":"Journal of Physics: Conference Series","id":"ITEM-1","issue":"1","issued":{"date-parts":[["2020"]]},"page":"12051","title":"Ethnoscience in science learning: A culturally responsive approach","type":"article-journal","volume":"1567"},"uris":["http://www.mendeley.com/documents/?uuid=1a96c615-945d-4c80-bbc0-5a95923f4062"]}],"mendeley":{"formattedCitation":"(Parmin et al., 2020)","plainTextFormattedCitation":"(Parmin et al., 2020)","previouslyFormattedCitation":"(Parmin et al., 2020)"},"properties":{"noteIndex":0},"schema":"https://github.com/citation-style-language/schema/raw/master/csl-citation.json"}</w:instrText>
      </w:r>
      <w:r w:rsidR="00642154">
        <w:rPr>
          <w:b/>
          <w:bCs/>
          <w:lang w:val="da-DK"/>
        </w:rPr>
        <w:fldChar w:fldCharType="separate"/>
      </w:r>
      <w:r w:rsidR="00642154" w:rsidRPr="005D3F04">
        <w:rPr>
          <w:lang w:val="en-ID"/>
        </w:rPr>
        <w:t xml:space="preserve">(Parmin et al., 2020) </w:t>
      </w:r>
      <w:r w:rsidR="00642154">
        <w:rPr>
          <w:b/>
          <w:bCs/>
          <w:lang w:val="da-DK"/>
        </w:rPr>
        <w:fldChar w:fldCharType="end"/>
      </w:r>
      <w:r w:rsidRPr="005D3F04">
        <w:rPr>
          <w:lang w:val="en-ID"/>
        </w:rPr>
        <w:t xml:space="preserve">. Local culture-based learning can also strengthen students' scientific literacy in elementary school science learning </w:t>
      </w:r>
      <w:r w:rsidR="00642154">
        <w:rPr>
          <w:b/>
          <w:bCs/>
          <w:lang w:val="da-DK"/>
        </w:rPr>
        <w:fldChar w:fldCharType="begin" w:fldLock="1"/>
      </w:r>
      <w:r w:rsidR="00642154" w:rsidRPr="005D3F04">
        <w:rPr>
          <w:lang w:val="en-ID"/>
        </w:rPr>
        <w:instrText>ADDIN CSL_CITATION {"citationItems":[{"id":"ITEM-1","itemData":{"DOI":"10.15294/jpii.v10i2.28479","author":[{"dropping-particle":"","family":"Khoiri","given":"A","non-dropping-particle":"","parse-names":false,"suffix":""}],"container-title":"Jurnal Pendidikan IPA Indonesia","id":"ITEM-1","issue":"2","issued":{"date-parts":[["2021"]]},"note":"Reference text used 'et al.'; only the first listed author was available in the supplied bibliography.","page":"284-294","title":"Local wisdom-based science learning and scientific literacy","type":"article-journal","volume":"10"},"uris":["http://www.mendeley.com/documents/?uuid=8b41bdd8-2fd3-462f-b590-ddabe6d9313d"]}],"mendeley":{"formattedCitation":"(Khoiri, 2021)","plainTextFormattedCitation":"(Khoiri, 2021)","previouslyFormattedCitation":"(Khoiri, 2021)"},"properties":{"noteIndex":0},"schema":"https://github.com/citation-style-language/schema/raw/master/csl-citation.json"}</w:instrText>
      </w:r>
      <w:r w:rsidR="00642154">
        <w:rPr>
          <w:b/>
          <w:bCs/>
          <w:lang w:val="da-DK"/>
        </w:rPr>
        <w:fldChar w:fldCharType="separate"/>
      </w:r>
      <w:r w:rsidR="00642154" w:rsidRPr="005D3F04">
        <w:rPr>
          <w:lang w:val="en-ID"/>
        </w:rPr>
        <w:t xml:space="preserve">(Khoiri, 2021) </w:t>
      </w:r>
      <w:r w:rsidR="00642154">
        <w:rPr>
          <w:b/>
          <w:bCs/>
          <w:lang w:val="da-DK"/>
        </w:rPr>
        <w:fldChar w:fldCharType="end"/>
      </w:r>
      <w:r w:rsidRPr="005D3F04">
        <w:rPr>
          <w:lang w:val="en-ID"/>
        </w:rPr>
        <w:t xml:space="preserve">. Utilizing local wisdom in learning provides a more contextual and reflective learning experience </w:t>
      </w:r>
      <w:r w:rsidR="00642154">
        <w:rPr>
          <w:b/>
          <w:bCs/>
          <w:lang w:val="da-DK"/>
        </w:rPr>
        <w:fldChar w:fldCharType="begin" w:fldLock="1"/>
      </w:r>
      <w:r w:rsidR="00642154" w:rsidRPr="005D3F04">
        <w:rPr>
          <w:lang w:val="en-ID"/>
        </w:rPr>
        <w:instrText>ADDIN CSL_CITATION {"citationItems":[{"id":"ITEM-1","itemData":{"author":[{"dropping-particle":"","family":"Murwati","given":"T","non-dropping-particle":"","parse-names":false,"suffix":""}],"container-title":"Journal of Educational Research and Innovation","id":"ITEM-1","issue":"2","issued":{"date-parts":[["2022"]]},"note":"Reference text used 'et al.'; only the first listed author was available in the supplied bibliography.","page":"122-133","title":"Reflective local wisdom learning in science education","type":"article-journal","volume":"5"},"uris":["http://www.mendeley.com/documents/?uuid=ee2badaf-2c25-4b1f-9ced-6007483ffe51"]}],"mendeley":{"formattedCitation":"(Murwati, 2022)","plainTextFormattedCitation":"(Murwati, 2022)","previouslyFormattedCitation":"(Murwati, 2022)"},"properties":{"noteIndex":0},"schema":"https://github.com/citation-style-language/schema/raw/master/csl-citation.json"}</w:instrText>
      </w:r>
      <w:r w:rsidR="00642154">
        <w:rPr>
          <w:b/>
          <w:bCs/>
          <w:lang w:val="da-DK"/>
        </w:rPr>
        <w:fldChar w:fldCharType="separate"/>
      </w:r>
      <w:r w:rsidR="00642154" w:rsidRPr="005D3F04">
        <w:rPr>
          <w:lang w:val="en-ID"/>
        </w:rPr>
        <w:t xml:space="preserve">(Murwati, 2022) </w:t>
      </w:r>
      <w:r w:rsidR="00642154">
        <w:rPr>
          <w:b/>
          <w:bCs/>
          <w:lang w:val="da-DK"/>
        </w:rPr>
        <w:fldChar w:fldCharType="end"/>
      </w:r>
      <w:r w:rsidRPr="005D3F04">
        <w:rPr>
          <w:lang w:val="en-ID"/>
        </w:rPr>
        <w:t xml:space="preserve">. Cultural integration in modern learning is also considered crucial for building inclusive and humanistic education </w:t>
      </w:r>
      <w:r w:rsidR="00642154">
        <w:rPr>
          <w:b/>
          <w:bCs/>
          <w:lang w:val="da-DK"/>
        </w:rPr>
        <w:fldChar w:fldCharType="begin" w:fldLock="1"/>
      </w:r>
      <w:r w:rsidR="00642154" w:rsidRPr="005D3F04">
        <w:rPr>
          <w:lang w:val="en-ID"/>
        </w:rPr>
        <w:instrText>ADDIN CSL_CITATION {"citationItems":[{"id":"ITEM-1","itemData":{"author":[{"dropping-particle":"","family":"Erni","given":"S","non-dropping-particle":"","parse-names":false,"suffix":""}],"container-title":"Journal of Social Education Research","id":"ITEM-1","issue":"1","issued":{"date-parts":[["2026"]]},"note":"Reference text used 'et al.'; only the first listed author was available in the supplied bibliography.","page":"55-67","title":"Culture-based learning and inclusive education in elementary schools","type":"article-journal","volume":"8"},"uris":["http://www.mendeley.com/documents/?uuid=8cc64cfa-c880-4af1-a7d9-c2d7b92e2960"]}],"mendeley":{"formattedCitation":"(Erni, 2026)","plainTextFormattedCitation":"(Erni, 2026)","previouslyFormattedCitation":"(Erni, 2026)"},"properties":{"noteIndex":0},"schema":"https://github.com/citation-style-language/schema/raw/master/csl-citation.json"}</w:instrText>
      </w:r>
      <w:r w:rsidR="00642154">
        <w:rPr>
          <w:b/>
          <w:bCs/>
          <w:lang w:val="da-DK"/>
        </w:rPr>
        <w:fldChar w:fldCharType="separate"/>
      </w:r>
      <w:r w:rsidR="00642154" w:rsidRPr="005D3F04">
        <w:rPr>
          <w:lang w:val="en-ID"/>
        </w:rPr>
        <w:t xml:space="preserve">(Erni, 2026) </w:t>
      </w:r>
      <w:r w:rsidR="00642154">
        <w:rPr>
          <w:b/>
          <w:bCs/>
          <w:lang w:val="da-DK"/>
        </w:rPr>
        <w:fldChar w:fldCharType="end"/>
      </w:r>
      <w:r w:rsidRPr="005D3F04">
        <w:rPr>
          <w:lang w:val="en-ID"/>
        </w:rPr>
        <w:t>.</w:t>
      </w:r>
    </w:p>
    <w:p w14:paraId="5528F524" w14:textId="77777777" w:rsidR="00013E89" w:rsidRPr="00013E89" w:rsidRDefault="00013E89" w:rsidP="005F37FD">
      <w:pPr>
        <w:pStyle w:val="PARAGRAF"/>
        <w:rPr>
          <w:b/>
          <w:bCs/>
          <w:lang w:val="en-US"/>
        </w:rPr>
      </w:pPr>
      <w:r w:rsidRPr="005D3F04">
        <w:rPr>
          <w:lang w:val="en-ID"/>
        </w:rPr>
        <w:t xml:space="preserve">Ecopedagogy is an important perspective in modern education because it emphasizes the harmonious relationship between humans, the environment, and the educational process through critical and reflective learning. This approach not only builds students' ecological knowledge but also instills social responsibility and environmental awareness from an early age. In the context of elementary school science learning, ecopedagogy is relevant because it can connect scientific concepts with real-world environmental issues experienced by students around them. </w:t>
      </w:r>
      <w:r w:rsidRPr="00013E89">
        <w:rPr>
          <w:lang w:val="en-US"/>
        </w:rPr>
        <w:t xml:space="preserve">Ecopedagogy-based learning has been shown to improve students' ecological literacy and environmental awareness </w:t>
      </w:r>
      <w:r w:rsidR="00642154">
        <w:rPr>
          <w:b/>
          <w:bCs/>
          <w:lang w:val="en-US"/>
        </w:rPr>
        <w:fldChar w:fldCharType="begin" w:fldLock="1"/>
      </w:r>
      <w:r w:rsidR="00642154">
        <w:rPr>
          <w:lang w:val="en-US"/>
        </w:rPr>
        <w:instrText>ADDIN CSL_CITATION {"citationItems":[{"id":"ITEM-1","itemData":{"DOI":"10.1007/s11422-020-09974-9","author":[{"dropping-particle":"","family":"Misiaszek","given":"G W","non-dropping-particle":"","parse-names":false,"suffix":""}],"container-title":"Educational Philosophy and Theory","id":"ITEM-1","issue":"12","issued":{"date-parts":[["2020"]]},"page":"1211-1222","title":"Ecopedagogy and environmental education","type":"article-journal","volume":"52"},"uris":["http://www.mendeley.com/documents/?uuid=5c1621e5-5b70-4938-8b6d-1465fb38c9bb"]}],"mendeley":{"formattedCitation":"(Misiaszek, 2020)","plainTextFormattedCitation":"(Misiaszek, 2020)","previouslyFormattedCitation":"(Misiaszek, 2020)"},"properties":{"noteIndex":0},"schema":"https://github.com/citation-style-language/schema/raw/master/csl-citation.json"}</w:instrText>
      </w:r>
      <w:r w:rsidR="00642154">
        <w:rPr>
          <w:b/>
          <w:bCs/>
          <w:lang w:val="en-US"/>
        </w:rPr>
        <w:fldChar w:fldCharType="separate"/>
      </w:r>
      <w:r w:rsidR="00642154" w:rsidRPr="00642154">
        <w:rPr>
          <w:lang w:val="en-US"/>
        </w:rPr>
        <w:t xml:space="preserve">(Misiaszek, 2020) </w:t>
      </w:r>
      <w:r w:rsidR="00642154">
        <w:rPr>
          <w:b/>
          <w:bCs/>
          <w:lang w:val="en-US"/>
        </w:rPr>
        <w:fldChar w:fldCharType="end"/>
      </w:r>
      <w:r w:rsidRPr="00013E89">
        <w:rPr>
          <w:lang w:val="en-US"/>
        </w:rPr>
        <w:t xml:space="preserve">. Sustainability-based environmental education can also strengthen elementary school students' environmental awareness </w:t>
      </w:r>
      <w:r w:rsidR="00642154">
        <w:rPr>
          <w:b/>
          <w:bCs/>
          <w:lang w:val="en-US"/>
        </w:rPr>
        <w:fldChar w:fldCharType="begin" w:fldLock="1"/>
      </w:r>
      <w:r w:rsidR="00642154">
        <w:rPr>
          <w:lang w:val="en-US"/>
        </w:rPr>
        <w:instrText>ADDIN CSL_CITATION {"citationItems":[{"id":"ITEM-1","itemData":{"author":[{"dropping-particle":"","family":"Subrata","given":"I","non-dropping-particle":"","parse-names":false,"suffix":""},{"dropping-particle":"","family":"Mahendra","given":"A","non-dropping-particle":"","parse-names":false,"suffix":""}],"container-title":"Journal of Green Education","id":"ITEM-1","issue":"1","issued":{"date-parts":[["2026"]]},"page":"15-28","title":"Sustainability education in elementary schools","type":"article-journal","volume":"7"},"uris":["http://www.mendeley.com/documents/?uuid=2588fcbd-6a7b-4797-a6ed-c481812065e6"]}],"mendeley":{"formattedCitation":"(Subrata &amp; Mahendra, 2026)","plainTextFormattedCitation":"(Subrata &amp; Mahendra, 2026)","previouslyFormattedCitation":"(Subrata &amp; Mahendra, 2026)"},"properties":{"noteIndex":0},"schema":"https://github.com/citation-style-language/schema/raw/master/csl-citation.json"}</w:instrText>
      </w:r>
      <w:r w:rsidR="00642154">
        <w:rPr>
          <w:b/>
          <w:bCs/>
          <w:lang w:val="en-US"/>
        </w:rPr>
        <w:fldChar w:fldCharType="separate"/>
      </w:r>
      <w:r w:rsidR="00642154" w:rsidRPr="00642154">
        <w:rPr>
          <w:lang w:val="en-US"/>
        </w:rPr>
        <w:t xml:space="preserve">(Subrata &amp; Mahendra, 2026) </w:t>
      </w:r>
      <w:r w:rsidR="00642154">
        <w:rPr>
          <w:b/>
          <w:bCs/>
          <w:lang w:val="en-US"/>
        </w:rPr>
        <w:fldChar w:fldCharType="end"/>
      </w:r>
      <w:r w:rsidRPr="00013E89">
        <w:rPr>
          <w:lang w:val="en-US"/>
        </w:rPr>
        <w:t xml:space="preserve">. The integration of environmental issues into local culture-based learning helps students understand the relationship between humans and nature more reflectively </w:t>
      </w:r>
      <w:r w:rsidR="00642154">
        <w:rPr>
          <w:b/>
          <w:bCs/>
          <w:lang w:val="en-US"/>
        </w:rPr>
        <w:fldChar w:fldCharType="begin" w:fldLock="1"/>
      </w:r>
      <w:r w:rsidR="00642154">
        <w:rPr>
          <w:lang w:val="en-US"/>
        </w:rPr>
        <w:instrText>ADDIN CSL_CITATION {"citationItems":[{"id":"ITEM-1","itemData":{"author":[{"dropping-particle":"","family":"Firdaus","given":"A","non-dropping-particle":"","parse-names":false,"suffix":""}],"container-title":"Journal of Environmental Education Studies","id":"ITEM-1","issue":"2","issued":{"date-parts":[["2026"]]},"note":"Reference text used 'et al.'; only the first listed author was available in the supplied bibliography.","page":"88-101","title":"Ecopedagogy and environmental awareness in local wisdom-based learning","type":"article-journal","volume":"5"},"uris":["http://www.mendeley.com/documents/?uuid=b28b7d6a-a8b0-463d-b6d8-2ac91eadcfcd"]}],"mendeley":{"formattedCitation":"(Firdaus, 2026)","plainTextFormattedCitation":"(Firdaus, 2026)","previouslyFormattedCitation":"(Firdaus, 2026)"},"properties":{"noteIndex":0},"schema":"https://github.com/citation-style-language/schema/raw/master/csl-citation.json"}</w:instrText>
      </w:r>
      <w:r w:rsidR="00642154">
        <w:rPr>
          <w:b/>
          <w:bCs/>
          <w:lang w:val="en-US"/>
        </w:rPr>
        <w:fldChar w:fldCharType="separate"/>
      </w:r>
      <w:r w:rsidR="00642154" w:rsidRPr="00642154">
        <w:rPr>
          <w:lang w:val="en-US"/>
        </w:rPr>
        <w:t xml:space="preserve">(Firdaus, 2026) </w:t>
      </w:r>
      <w:r w:rsidR="00642154">
        <w:rPr>
          <w:b/>
          <w:bCs/>
          <w:lang w:val="en-US"/>
        </w:rPr>
        <w:fldChar w:fldCharType="end"/>
      </w:r>
      <w:r w:rsidRPr="00013E89">
        <w:rPr>
          <w:lang w:val="en-US"/>
        </w:rPr>
        <w:t xml:space="preserve">. The local wisdom-based ecopedagogy approach has also been shown to increase students' ecological awareness through contextual learning </w:t>
      </w:r>
      <w:r w:rsidR="00642154">
        <w:rPr>
          <w:b/>
          <w:bCs/>
          <w:lang w:val="en-US"/>
        </w:rPr>
        <w:fldChar w:fldCharType="begin" w:fldLock="1"/>
      </w:r>
      <w:r w:rsidR="00642154">
        <w:rPr>
          <w:lang w:val="en-US"/>
        </w:rPr>
        <w:instrText>ADDIN CSL_CITATION {"citationItems":[{"id":"ITEM-1","itemData":{"author":[{"dropping-particle":"","family":"Rahmawati","given":"S","non-dropping-particle":"","parse-names":false,"suffix":""}],"container-title":"Policy, Management and Review","id":"ITEM-1","issue":"2","issued":{"date-parts":[["2026"]]},"note":"Reference text used 'et al.'; only the first listed author was available in the supplied bibliography.","page":"55-68","title":"Ecopedagogy-based local wisdom learning in elementary schools","type":"article-journal","volume":"4"},"uris":["http://www.mendeley.com/documents/?uuid=2241796e-39d2-415d-8715-6c57e8642ea9"]}],"mendeley":{"formattedCitation":"(Rahmawati, 2026)","plainTextFormattedCitation":"(Rahmawati, 2026)","previouslyFormattedCitation":"(Rahmawati, 2026)"},"properties":{"noteIndex":0},"schema":"https://github.com/citation-style-language/schema/raw/master/csl-citation.json"}</w:instrText>
      </w:r>
      <w:r w:rsidR="00642154">
        <w:rPr>
          <w:b/>
          <w:bCs/>
          <w:lang w:val="en-US"/>
        </w:rPr>
        <w:fldChar w:fldCharType="separate"/>
      </w:r>
      <w:r w:rsidR="00642154" w:rsidRPr="00642154">
        <w:rPr>
          <w:lang w:val="en-US"/>
        </w:rPr>
        <w:t xml:space="preserve">(Rahmawati, 2026) </w:t>
      </w:r>
      <w:r w:rsidR="00642154">
        <w:rPr>
          <w:b/>
          <w:bCs/>
          <w:lang w:val="en-US"/>
        </w:rPr>
        <w:fldChar w:fldCharType="end"/>
      </w:r>
      <w:r w:rsidRPr="00013E89">
        <w:rPr>
          <w:lang w:val="en-US"/>
        </w:rPr>
        <w:t>.</w:t>
      </w:r>
    </w:p>
    <w:p w14:paraId="1F5143BE" w14:textId="77777777" w:rsidR="00013E89" w:rsidRPr="005D3F04" w:rsidRDefault="00013E89" w:rsidP="005F37FD">
      <w:pPr>
        <w:pStyle w:val="PARAGRAF"/>
        <w:rPr>
          <w:b/>
          <w:bCs/>
          <w:lang w:val="en-ID"/>
        </w:rPr>
      </w:pPr>
      <w:r w:rsidRPr="00013E89">
        <w:rPr>
          <w:lang w:val="en-US"/>
        </w:rPr>
        <w:t xml:space="preserve">The local wisdom of Indonesian society has great potential to be developed as a source of culture- and environment-based science learning because it contains values of conservation, sustainability, and ecological practices that are passed down from generation to generation. Various local practices such as traditions of environmental protection, natural resource management, and the culture of mutual cooperation can be used as contextual learning media to help students understand science concepts more concretely. </w:t>
      </w:r>
      <w:r w:rsidRPr="005D3F04">
        <w:rPr>
          <w:lang w:val="en-ID"/>
        </w:rPr>
        <w:t xml:space="preserve">The integration of local wisdom in elementary school learning can also strengthen character education and students' environmental awareness. Local wisdom-based learning has been proven to improve learning outcomes and critical thinking skills of elementary school students </w:t>
      </w:r>
      <w:r w:rsidR="00642154">
        <w:rPr>
          <w:b/>
          <w:bCs/>
          <w:lang w:val="da-DK"/>
        </w:rPr>
        <w:fldChar w:fldCharType="begin" w:fldLock="1"/>
      </w:r>
      <w:r w:rsidR="00642154" w:rsidRPr="005D3F04">
        <w:rPr>
          <w:lang w:val="en-ID"/>
        </w:rPr>
        <w:instrText>ADDIN CSL_CITATION {"citationItems":[{"id":"ITEM-1","itemData":{"author":[{"dropping-particle":"","family":"Muliyanti","given":"R","non-dropping-particle":"","parse-names":false,"suffix":""}],"container-title":"Primary Education Studies","id":"ITEM-1","issue":"1","issued":{"date-parts":[["2026"]]},"note":"Reference text used 'et al.'; only the first listed author was available in the supplied bibliography.","page":"77-90","title":"Local wisdom-based learning and critical thinking skills","type":"article-journal","volume":"11"},"uris":["http://www.mendeley.com/documents/?uuid=37e4aeee-f29e-4f62-b361-f46698dc5c0c"]}],"mendeley":{"formattedCitation":"(Muliyanti, 2026)","plainTextFormattedCitation":"(Muliyanti, 2026)","previouslyFormattedCitation":"(Muliyanti, 2026)"},"properties":{"noteIndex":0},"schema":"https://github.com/citation-style-language/schema/raw/master/csl-citation.json"}</w:instrText>
      </w:r>
      <w:r w:rsidR="00642154">
        <w:rPr>
          <w:b/>
          <w:bCs/>
          <w:lang w:val="da-DK"/>
        </w:rPr>
        <w:fldChar w:fldCharType="separate"/>
      </w:r>
      <w:r w:rsidR="00642154" w:rsidRPr="005D3F04">
        <w:rPr>
          <w:lang w:val="en-ID"/>
        </w:rPr>
        <w:t xml:space="preserve">(Muliyanti, 2026) </w:t>
      </w:r>
      <w:r w:rsidR="00642154">
        <w:rPr>
          <w:b/>
          <w:bCs/>
          <w:lang w:val="da-DK"/>
        </w:rPr>
        <w:fldChar w:fldCharType="end"/>
      </w:r>
      <w:r w:rsidRPr="005D3F04">
        <w:rPr>
          <w:lang w:val="en-ID"/>
        </w:rPr>
        <w:t xml:space="preserve">. The use of digital media based on local culture is also effective in improving elementary school students' cognitive abilities </w:t>
      </w:r>
      <w:r w:rsidR="00642154">
        <w:rPr>
          <w:b/>
          <w:bCs/>
          <w:lang w:val="da-DK"/>
        </w:rPr>
        <w:fldChar w:fldCharType="begin" w:fldLock="1"/>
      </w:r>
      <w:r w:rsidR="00642154" w:rsidRPr="005D3F04">
        <w:rPr>
          <w:lang w:val="en-ID"/>
        </w:rPr>
        <w:instrText>ADDIN CSL_CITATION {"citationItems":[{"id":"ITEM-1","itemData":{"author":[{"dropping-particle":"","family":"Natacya","given":"D","non-dropping-particle":"","parse-names":false,"suffix":""}],"container-title":"International Journal of Elementary Education","id":"ITEM-1","issue":"2","issued":{"date-parts":[["2026"]]},"note":"Reference text used 'et al.'; only the first listed author was available in the supplied bibliography.","page":"101-114","title":"Digital media based on local culture in elementary learning","type":"article-journal","volume":"10"},"uris":["http://www.mendeley.com/documents/?uuid=d53f4165-e3bf-41e2-96da-29385c74ced1"]}],"mendeley":{"formattedCitation":"(Natacya, 2026)","plainTextFormattedCitation":"(Natacya, 2026)","previouslyFormattedCitation":"(Natacya, 2026)"},"properties":{"noteIndex":0},"schema":"https://github.com/citation-style-language/schema/raw/master/csl-citation.json"}</w:instrText>
      </w:r>
      <w:r w:rsidR="00642154">
        <w:rPr>
          <w:b/>
          <w:bCs/>
          <w:lang w:val="da-DK"/>
        </w:rPr>
        <w:fldChar w:fldCharType="separate"/>
      </w:r>
      <w:r w:rsidR="00642154" w:rsidRPr="005D3F04">
        <w:rPr>
          <w:lang w:val="en-ID"/>
        </w:rPr>
        <w:t xml:space="preserve">(Natacya, 2026) </w:t>
      </w:r>
      <w:r w:rsidR="00642154">
        <w:rPr>
          <w:b/>
          <w:bCs/>
          <w:lang w:val="da-DK"/>
        </w:rPr>
        <w:fldChar w:fldCharType="end"/>
      </w:r>
      <w:r w:rsidRPr="005D3F04">
        <w:rPr>
          <w:lang w:val="en-ID"/>
        </w:rPr>
        <w:t xml:space="preserve">. The integration of local culture in character education provides a more meaningful learning experience for students (Yunianto &amp; Sriyanto, 2026). The development of local culture-based learning also strengthens students' connection to their social and environmental identities </w:t>
      </w:r>
      <w:r w:rsidR="00642154">
        <w:rPr>
          <w:b/>
          <w:bCs/>
          <w:lang w:val="da-DK"/>
        </w:rPr>
        <w:fldChar w:fldCharType="begin" w:fldLock="1"/>
      </w:r>
      <w:r w:rsidR="00642154" w:rsidRPr="005D3F04">
        <w:rPr>
          <w:lang w:val="en-ID"/>
        </w:rPr>
        <w:instrText>ADDIN CSL_CITATION {"citationItems":[{"id":"ITEM-1","itemData":{"author":[{"dropping-particle":"","family":"Hamidah","given":"N","non-dropping-particle":"","parse-names":false,"suffix":""}],"container-title":"Elementary Education Journal","id":"ITEM-1","issue":"1","issued":{"date-parts":[["2026"]]},"note":"Reference text used 'et al.'; only the first listed author was available in the supplied bibliography.","page":"44-57","title":"Local wisdom and social identity in elementary education","type":"article-journal","volume":"14"},"uris":["http://www.mendeley.com/documents/?uuid=5cd97bda-5983-4882-ae88-cbd8e8a92c8d"]}],"mendeley":{"formattedCitation":"(Hamidah, 2026)","plainTextFormattedCitation":"(Hamidah, 2026)","previouslyFormattedCitation":"(Hamidah, 2026)"},"properties":{"noteIndex":0},"schema":"https://github.com/citation-style-language/schema/raw/master/csl-citation.json"}</w:instrText>
      </w:r>
      <w:r w:rsidR="00642154">
        <w:rPr>
          <w:b/>
          <w:bCs/>
          <w:lang w:val="da-DK"/>
        </w:rPr>
        <w:fldChar w:fldCharType="separate"/>
      </w:r>
      <w:r w:rsidR="00642154" w:rsidRPr="005D3F04">
        <w:rPr>
          <w:lang w:val="en-ID"/>
        </w:rPr>
        <w:t xml:space="preserve">(Hamidah, 2026) </w:t>
      </w:r>
      <w:r w:rsidR="00642154">
        <w:rPr>
          <w:b/>
          <w:bCs/>
          <w:lang w:val="da-DK"/>
        </w:rPr>
        <w:fldChar w:fldCharType="end"/>
      </w:r>
      <w:r w:rsidRPr="005D3F04">
        <w:rPr>
          <w:lang w:val="en-ID"/>
        </w:rPr>
        <w:t>.</w:t>
      </w:r>
    </w:p>
    <w:p w14:paraId="0BA08573" w14:textId="77777777" w:rsidR="00013E89" w:rsidRPr="005D3F04" w:rsidRDefault="00013E89" w:rsidP="005F37FD">
      <w:pPr>
        <w:pStyle w:val="PARAGRAF"/>
        <w:rPr>
          <w:b/>
          <w:bCs/>
          <w:lang w:val="en-ID"/>
        </w:rPr>
      </w:pPr>
      <w:r w:rsidRPr="00013E89">
        <w:rPr>
          <w:lang w:val="en-US"/>
        </w:rPr>
        <w:t xml:space="preserve">Although research on STEM, ethnoscience, and ecopedagogy has grown rapidly, studies integrating these three approaches into elementary school science learning are still relatively limited. </w:t>
      </w:r>
      <w:r w:rsidRPr="005D3F04">
        <w:rPr>
          <w:lang w:val="en-ID"/>
        </w:rPr>
        <w:t xml:space="preserve">Most previous research has focused solely on developing STEM models without simultaneously incorporating local cultural dimensions and ecological awareness. Other research has focused more on exploring local wisdom in character or cultural learning without examining its impact on students' understanding of science concepts through a quantitative approach. Studies on ecopedagogy-based ethno-STEM integration in elementary school science learning are also still rare in the Indonesian basic education context </w:t>
      </w:r>
      <w:r w:rsidR="00642154">
        <w:rPr>
          <w:b/>
          <w:bCs/>
          <w:lang w:val="da-DK"/>
        </w:rPr>
        <w:fldChar w:fldCharType="begin" w:fldLock="1"/>
      </w:r>
      <w:r w:rsidR="00642154" w:rsidRPr="005D3F04">
        <w:rPr>
          <w:lang w:val="en-ID"/>
        </w:rPr>
        <w:instrText>ADDIN CSL_CITATION {"citationItems":[{"id":"ITEM-1","itemData":{"DOI":"10.15294/jpii.v9i4.23817","author":[{"dropping-particle":"","family":"Nugraha","given":"M G","non-dropping-particle":"","parse-names":false,"suffix":""}],"container-title":"Jurnal Pendidikan IPA Indonesia","id":"ITEM-1","issue":"4","issued":{"date-parts":[["2020"]]},"note":"Reference text used 'et al.'; only the first listed author was available in the supplied bibliography.","page":"545-560","title":"STEM learning in Indonesian science education: A systematic review","type":"article-journal","volume":"9"},"uris":["http://www.mendeley.com/documents/?uuid=23ea4dad-6dbf-4ec2-a2a8-f8a750a66f80"]}],"mendeley":{"formattedCitation":"(Nugraha, 2020)","plainTextFormattedCitation":"(Nugraha, 2020)","previouslyFormattedCitation":"(Nugraha, 2020)"},"properties":{"noteIndex":0},"schema":"https://github.com/citation-style-language/schema/raw/master/csl-citation.json"}</w:instrText>
      </w:r>
      <w:r w:rsidR="00642154">
        <w:rPr>
          <w:b/>
          <w:bCs/>
          <w:lang w:val="da-DK"/>
        </w:rPr>
        <w:fldChar w:fldCharType="separate"/>
      </w:r>
      <w:r w:rsidR="00642154" w:rsidRPr="005D3F04">
        <w:rPr>
          <w:lang w:val="en-ID"/>
        </w:rPr>
        <w:t xml:space="preserve">(Nugraha, 2020) </w:t>
      </w:r>
      <w:r w:rsidR="00642154">
        <w:rPr>
          <w:b/>
          <w:bCs/>
          <w:lang w:val="da-DK"/>
        </w:rPr>
        <w:fldChar w:fldCharType="end"/>
      </w:r>
      <w:r w:rsidRPr="005D3F04">
        <w:rPr>
          <w:lang w:val="en-ID"/>
        </w:rPr>
        <w:t xml:space="preserve">. Research on local wisdom tends to focus on strengthening character and school culture </w:t>
      </w:r>
      <w:r w:rsidR="00642154">
        <w:rPr>
          <w:b/>
          <w:bCs/>
          <w:lang w:val="da-DK"/>
        </w:rPr>
        <w:fldChar w:fldCharType="begin" w:fldLock="1"/>
      </w:r>
      <w:r w:rsidR="00642154" w:rsidRPr="005D3F04">
        <w:rPr>
          <w:lang w:val="en-ID"/>
        </w:rPr>
        <w:instrText>ADDIN CSL_CITATION {"citationItems":[{"id":"ITEM-1","itemData":{"author":[{"dropping-particle":"","family":"Hamidah","given":"N","non-dropping-particle":"","parse-names":false,"suffix":""}],"container-title":"Elementary Education Journal","id":"ITEM-1","issue":"1","issued":{"date-parts":[["2026"]]},"note":"Reference text used 'et al.'; only the first listed author was available in the supplied bibliography.","page":"44-57","title":"Local wisdom and social identity in elementary education","type":"article-journal","volume":"14"},"uris":["http://www.mendeley.com/documents/?uuid=5cd97bda-5983-4882-ae88-cbd8e8a92c8d"]}],"mendeley":{"formattedCitation":"(Hamidah, 2026)","plainTextFormattedCitation":"(Hamidah, 2026)","previouslyFormattedCitation":"(Hamidah, 2026)"},"properties":{"noteIndex":0},"schema":"https://github.com/citation-style-language/schema/raw/master/csl-citation.json"}</w:instrText>
      </w:r>
      <w:r w:rsidR="00642154">
        <w:rPr>
          <w:b/>
          <w:bCs/>
          <w:lang w:val="da-DK"/>
        </w:rPr>
        <w:fldChar w:fldCharType="separate"/>
      </w:r>
      <w:r w:rsidR="00642154" w:rsidRPr="005D3F04">
        <w:rPr>
          <w:lang w:val="en-ID"/>
        </w:rPr>
        <w:t xml:space="preserve">(Hamidah, 2026) </w:t>
      </w:r>
      <w:r w:rsidR="00642154">
        <w:rPr>
          <w:b/>
          <w:bCs/>
          <w:lang w:val="da-DK"/>
        </w:rPr>
        <w:fldChar w:fldCharType="end"/>
      </w:r>
      <w:r w:rsidRPr="005D3F04">
        <w:rPr>
          <w:lang w:val="en-ID"/>
        </w:rPr>
        <w:t xml:space="preserve">. Meanwhile, STEM research has focused more on measuring students' critical thinking skills and science process skills </w:t>
      </w:r>
      <w:r w:rsidR="00642154">
        <w:rPr>
          <w:b/>
          <w:bCs/>
          <w:lang w:val="da-DK"/>
        </w:rPr>
        <w:fldChar w:fldCharType="begin" w:fldLock="1"/>
      </w:r>
      <w:r w:rsidR="00642154" w:rsidRPr="005D3F04">
        <w:rPr>
          <w:lang w:val="en-ID"/>
        </w:rPr>
        <w:instrText>ADDIN CSL_CITATION {"citationItems":[{"id":"ITEM-1","itemData":{"DOI":"10.1088/1742-6596/1806/1/012182","author":[{"dropping-particle":"","family":"Fitriani","given":"A","non-dropping-particle":"","parse-names":false,"suffix":""},{"dropping-particle":"","family":"Zubaidah","given":"S","non-dropping-particle":"","parse-names":false,"suffix":""},{"dropping-particle":"","family":"Susilo","given":"H","non-dropping-particle":"","parse-names":false,"suffix":""},{"dropping-particle":"","family":"Muhdhar","given":"M H I","non-dropping-particle":"Al","parse-names":false,"suffix":""}],"container-title":"Journal of Physics: Conference Series","id":"ITEM-1","issue":"1","issued":{"date-parts":[["2021"]]},"page":"12182","title":"The effectiveness of STEM-based learning in improving students’ critical thinking skills","type":"article-journal","volume":"1806"},"uris":["http://www.mendeley.com/documents/?uuid=97cbd83f-cafe-4883-b05c-7afb2d9b0ff6"]}],"mendeley":{"formattedCitation":"(Fitriani et al., 2021)","plainTextFormattedCitation":"(Fitriani et al., 2021)","previouslyFormattedCitation":"(Fitriani et al., 2021)"},"properties":{"noteIndex":0},"schema":"https://github.com/citation-style-language/schema/raw/master/csl-citation.json"}</w:instrText>
      </w:r>
      <w:r w:rsidR="00642154">
        <w:rPr>
          <w:b/>
          <w:bCs/>
          <w:lang w:val="da-DK"/>
        </w:rPr>
        <w:fldChar w:fldCharType="separate"/>
      </w:r>
      <w:r w:rsidR="00642154" w:rsidRPr="005D3F04">
        <w:rPr>
          <w:lang w:val="en-ID"/>
        </w:rPr>
        <w:t xml:space="preserve">(Fitriani et al., 2021) </w:t>
      </w:r>
      <w:r w:rsidR="00642154">
        <w:rPr>
          <w:b/>
          <w:bCs/>
          <w:lang w:val="da-DK"/>
        </w:rPr>
        <w:fldChar w:fldCharType="end"/>
      </w:r>
      <w:r w:rsidRPr="005D3F04">
        <w:rPr>
          <w:lang w:val="en-ID"/>
        </w:rPr>
        <w:t xml:space="preserve">. Therefore, research that comprehensively integrates local culture, ecopedagogy, and STEM into science learning is needed </w:t>
      </w:r>
      <w:r w:rsidR="00642154">
        <w:rPr>
          <w:b/>
          <w:bCs/>
          <w:lang w:val="da-DK"/>
        </w:rPr>
        <w:fldChar w:fldCharType="begin" w:fldLock="1"/>
      </w:r>
      <w:r w:rsidR="00642154" w:rsidRPr="005D3F04">
        <w:rPr>
          <w:lang w:val="en-ID"/>
        </w:rPr>
        <w:instrText>ADDIN CSL_CITATION {"citationItems":[{"id":"ITEM-1","itemData":{"author":[{"dropping-particle":"","family":"Rahmawati","given":"S","non-dropping-particle":"","parse-names":false,"suffix":""}],"container-title":"Policy, Management and Review","id":"ITEM-1","issue":"2","issued":{"date-parts":[["2026"]]},"note":"Reference text used 'et al.'; only the first listed author was available in the supplied bibliography.","page":"55-68","title":"Ecopedagogy-based local wisdom learning in elementary schools","type":"article-journal","volume":"4"},"uris":["http://www.mendeley.com/documents/?uuid=2241796e-39d2-415d-8715-6c57e8642ea9"]}],"mendeley":{"formattedCitation":"(Rahmawati, 2026)","plainTextFormattedCitation":"(Rahmawati, 2026)","previouslyFormattedCitation":"(Rahmawati, 2026)"},"properties":{"noteIndex":0},"schema":"https://github.com/citation-style-language/schema/raw/master/csl-citation.json"}</w:instrText>
      </w:r>
      <w:r w:rsidR="00642154">
        <w:rPr>
          <w:b/>
          <w:bCs/>
          <w:lang w:val="da-DK"/>
        </w:rPr>
        <w:fldChar w:fldCharType="separate"/>
      </w:r>
      <w:r w:rsidR="00642154" w:rsidRPr="005D3F04">
        <w:rPr>
          <w:lang w:val="en-ID"/>
        </w:rPr>
        <w:t>(Rahmawati, 2026).</w:t>
      </w:r>
      <w:r w:rsidR="00642154">
        <w:rPr>
          <w:b/>
          <w:bCs/>
          <w:lang w:val="da-DK"/>
        </w:rPr>
        <w:fldChar w:fldCharType="end"/>
      </w:r>
    </w:p>
    <w:p w14:paraId="282C53D0" w14:textId="77777777" w:rsidR="00013E89" w:rsidRPr="005D3F04" w:rsidRDefault="00013E89" w:rsidP="005F37FD">
      <w:pPr>
        <w:pStyle w:val="PARAGRAF"/>
        <w:rPr>
          <w:b/>
          <w:bCs/>
          <w:lang w:val="en-ID"/>
        </w:rPr>
      </w:pPr>
      <w:r w:rsidRPr="005D3F04">
        <w:rPr>
          <w:lang w:val="en-ID"/>
        </w:rPr>
        <w:t xml:space="preserve">The novelty of this research lies in the development of ecopedagogy-based Ethno-STEM learning that integrates local wisdom as the </w:t>
      </w:r>
      <w:r w:rsidRPr="005D3F04">
        <w:rPr>
          <w:lang w:val="en-ID"/>
        </w:rPr>
        <w:lastRenderedPageBreak/>
        <w:t xml:space="preserve">primary context of elementary school science learning. This research not only measures the improvement in students' understanding of science concepts but also places local ecological and cultural values as the foundation of interconnected learning </w:t>
      </w:r>
      <w:r w:rsidRPr="00013E89">
        <w:rPr>
          <w:lang w:val="en-US"/>
        </w:rPr>
        <w:t xml:space="preserve">in the science learning process. </w:t>
      </w:r>
      <w:r w:rsidRPr="005D3F04">
        <w:rPr>
          <w:lang w:val="en-ID"/>
        </w:rPr>
        <w:t xml:space="preserve">This integration is expected to produce learning that is more contextual, humanistic, and oriented towards sustainable education compared to conventional STEM approaches. A local culture-based learning approach is considered capable of improving meaningful learning in elementary school students </w:t>
      </w:r>
      <w:r w:rsidR="00642154">
        <w:rPr>
          <w:b/>
          <w:bCs/>
          <w:lang w:val="da-DK"/>
        </w:rPr>
        <w:fldChar w:fldCharType="begin" w:fldLock="1"/>
      </w:r>
      <w:r w:rsidR="00642154" w:rsidRPr="005D3F04">
        <w:rPr>
          <w:lang w:val="en-ID"/>
        </w:rPr>
        <w:instrText>ADDIN CSL_CITATION {"citationItems":[{"id":"ITEM-1","itemData":{"DOI":"10.1007/s10956-021-09932-8","author":[{"dropping-particle":"","family":"Latip","given":"A","non-dropping-particle":"","parse-names":false,"suffix":""},{"dropping-particle":"","family":"Permanasari","given":"A","non-dropping-particle":"","parse-names":false,"suffix":""},{"dropping-particle":"","family":"Widodo","given":"A","non-dropping-particle":"","parse-names":false,"suffix":""}],"container-title":"Journal of Science Education and Technology","id":"ITEM-1","issue":"2","issued":{"date-parts":[["2022"]]},"page":"234-246","title":"Ethnoscience-based science learning: Impact on students’ scientific literacy and attitudes","type":"article-journal","volume":"31"},"uris":["http://www.mendeley.com/documents/?uuid=4bb1500d-3d51-4321-bfae-49b8c6a661a3"]}],"mendeley":{"formattedCitation":"(Latip et al., 2022)","plainTextFormattedCitation":"(Latip et al., 2022)","previouslyFormattedCitation":"(Latip et al., 2022)"},"properties":{"noteIndex":0},"schema":"https://github.com/citation-style-language/schema/raw/master/csl-citation.json"}</w:instrText>
      </w:r>
      <w:r w:rsidR="00642154">
        <w:rPr>
          <w:b/>
          <w:bCs/>
          <w:lang w:val="da-DK"/>
        </w:rPr>
        <w:fldChar w:fldCharType="separate"/>
      </w:r>
      <w:r w:rsidR="00642154" w:rsidRPr="005D3F04">
        <w:rPr>
          <w:lang w:val="en-ID"/>
        </w:rPr>
        <w:t xml:space="preserve">(Latip et al., 2022) </w:t>
      </w:r>
      <w:r w:rsidR="00642154">
        <w:rPr>
          <w:b/>
          <w:bCs/>
          <w:lang w:val="da-DK"/>
        </w:rPr>
        <w:fldChar w:fldCharType="end"/>
      </w:r>
      <w:r w:rsidRPr="005D3F04">
        <w:rPr>
          <w:lang w:val="en-ID"/>
        </w:rPr>
        <w:t xml:space="preserve">. The integration of sustainability education in science learning is also an important direction in modern global education </w:t>
      </w:r>
      <w:r w:rsidR="00642154">
        <w:rPr>
          <w:b/>
          <w:bCs/>
          <w:lang w:val="da-DK"/>
        </w:rPr>
        <w:fldChar w:fldCharType="begin" w:fldLock="1"/>
      </w:r>
      <w:r w:rsidR="00642154" w:rsidRPr="005D3F04">
        <w:rPr>
          <w:lang w:val="en-ID"/>
        </w:rPr>
        <w:instrText>ADDIN CSL_CITATION {"citationItems":[{"id":"ITEM-1","itemData":{"DOI":"10.3390/su12031021","author":[{"dropping-particle":"","family":"Rodrigues","given":"A L","non-dropping-particle":"","parse-names":false,"suffix":""},{"dropping-particle":"","family":"Carvalho","given":"G S","non-dropping-particle":"de","parse-names":false,"suffix":""}],"container-title":"Sustainability","id":"ITEM-1","issue":"3","issued":{"date-parts":[["2020"]]},"page":"1021","title":"Environmental education and sustainability in science education","type":"article-journal","volume":"12"},"uris":["http://www.mendeley.com/documents/?uuid=21dc81ef-fa6b-404b-a156-2a479cbd7ba4"]}],"mendeley":{"formattedCitation":"(Rodrigues &amp; de Carvalho, 2020)","plainTextFormattedCitation":"(Rodrigues &amp; de Carvalho, 2020)","previouslyFormattedCitation":"(Rodrigues &amp; de Carvalho, 2020)"},"properties":{"noteIndex":0},"schema":"https://github.com/citation-style-language/schema/raw/master/csl-citation.json"}</w:instrText>
      </w:r>
      <w:r w:rsidR="00642154">
        <w:rPr>
          <w:b/>
          <w:bCs/>
          <w:lang w:val="da-DK"/>
        </w:rPr>
        <w:fldChar w:fldCharType="separate"/>
      </w:r>
      <w:r w:rsidR="00642154" w:rsidRPr="005D3F04">
        <w:rPr>
          <w:lang w:val="en-ID"/>
        </w:rPr>
        <w:t xml:space="preserve">(Rodrigues &amp; de Carvalho, 2020) </w:t>
      </w:r>
      <w:r w:rsidR="00642154">
        <w:rPr>
          <w:b/>
          <w:bCs/>
          <w:lang w:val="da-DK"/>
        </w:rPr>
        <w:fldChar w:fldCharType="end"/>
      </w:r>
      <w:r w:rsidRPr="005D3F04">
        <w:rPr>
          <w:lang w:val="en-ID"/>
        </w:rPr>
        <w:t xml:space="preserve">. Environmentally-based Ethno-STEM learning has been shown to increase students' connectedness to surrounding ecological issues </w:t>
      </w:r>
      <w:r w:rsidR="00642154">
        <w:rPr>
          <w:b/>
          <w:bCs/>
          <w:lang w:val="da-DK"/>
        </w:rPr>
        <w:fldChar w:fldCharType="begin" w:fldLock="1"/>
      </w:r>
      <w:r w:rsidR="00642154" w:rsidRPr="005D3F04">
        <w:rPr>
          <w:lang w:val="en-ID"/>
        </w:rPr>
        <w:instrText>ADDIN CSL_CITATION {"citationItems":[{"id":"ITEM-1","itemData":{"DOI":"10.1186/s40594-023-00374-7","author":[{"dropping-particle":"","family":"Utami","given":"R","non-dropping-particle":"","parse-names":false,"suffix":""},{"dropping-particle":"","family":"Hidayah","given":"N","non-dropping-particle":"","parse-names":false,"suffix":""},{"dropping-particle":"","family":"Prasetyo","given":"Z K","non-dropping-particle":"","parse-names":false,"suffix":""}],"container-title":"International Journal of STEM Education","id":"ITEM-1","issue":"1","issued":{"date-parts":[["2023"]]},"page":"1-14","title":"Ethno-STEM approach in elementary science learning: Strengthening students’ engagement and conceptual understanding","type":"article-journal","volume":"10"},"uris":["http://www.mendeley.com/documents/?uuid=f5a33a3b-3e50-4d05-bcf2-0cf92d914bcf"]}],"mendeley":{"formattedCitation":"(Utami et al., 2023)","plainTextFormattedCitation":"(Utami et al., 2023)","previouslyFormattedCitation":"(Utami et al., 2023)"},"properties":{"noteIndex":0},"schema":"https://github.com/citation-style-language/schema/raw/master/csl-citation.json"}</w:instrText>
      </w:r>
      <w:r w:rsidR="00642154">
        <w:rPr>
          <w:b/>
          <w:bCs/>
          <w:lang w:val="da-DK"/>
        </w:rPr>
        <w:fldChar w:fldCharType="separate"/>
      </w:r>
      <w:r w:rsidR="00642154" w:rsidRPr="005D3F04">
        <w:rPr>
          <w:lang w:val="en-ID"/>
        </w:rPr>
        <w:t xml:space="preserve">(Utami et al., 2023) </w:t>
      </w:r>
      <w:r w:rsidR="00642154">
        <w:rPr>
          <w:b/>
          <w:bCs/>
          <w:lang w:val="da-DK"/>
        </w:rPr>
        <w:fldChar w:fldCharType="end"/>
      </w:r>
      <w:r w:rsidRPr="005D3F04">
        <w:rPr>
          <w:lang w:val="en-ID"/>
        </w:rPr>
        <w:t xml:space="preserve">. The local wisdom-based ecopedagogy model has also shown effectiveness in improving elementary school students' understanding of science concepts </w:t>
      </w:r>
      <w:r w:rsidR="00642154">
        <w:rPr>
          <w:b/>
          <w:bCs/>
          <w:lang w:val="da-DK"/>
        </w:rPr>
        <w:fldChar w:fldCharType="begin" w:fldLock="1"/>
      </w:r>
      <w:r w:rsidR="00642154" w:rsidRPr="005D3F04">
        <w:rPr>
          <w:lang w:val="en-ID"/>
        </w:rPr>
        <w:instrText>ADDIN CSL_CITATION {"citationItems":[{"id":"ITEM-1","itemData":{"author":[{"dropping-particle":"","family":"Rahmawati","given":"S","non-dropping-particle":"","parse-names":false,"suffix":""}],"container-title":"Policy, Management and Review","id":"ITEM-1","issue":"2","issued":{"date-parts":[["2026"]]},"note":"Reference text used 'et al.'; only the first listed author was available in the supplied bibliography.","page":"55-68","title":"Ecopedagogy-based local wisdom learning in elementary schools","type":"article-journal","volume":"4"},"uris":["http://www.mendeley.com/documents/?uuid=2241796e-39d2-415d-8715-6c57e8642ea9"]}],"mendeley":{"formattedCitation":"(Rahmawati, 2026)","plainTextFormattedCitation":"(Rahmawati, 2026)","previouslyFormattedCitation":"(Rahmawati, 2026)"},"properties":{"noteIndex":0},"schema":"https://github.com/citation-style-language/schema/raw/master/csl-citation.json"}</w:instrText>
      </w:r>
      <w:r w:rsidR="00642154">
        <w:rPr>
          <w:b/>
          <w:bCs/>
          <w:lang w:val="da-DK"/>
        </w:rPr>
        <w:fldChar w:fldCharType="separate"/>
      </w:r>
      <w:r w:rsidR="00642154" w:rsidRPr="005D3F04">
        <w:rPr>
          <w:lang w:val="en-ID"/>
        </w:rPr>
        <w:t xml:space="preserve">(Rahmawati, 2026) </w:t>
      </w:r>
      <w:r w:rsidR="00642154">
        <w:rPr>
          <w:b/>
          <w:bCs/>
          <w:lang w:val="da-DK"/>
        </w:rPr>
        <w:fldChar w:fldCharType="end"/>
      </w:r>
      <w:r w:rsidRPr="005D3F04">
        <w:rPr>
          <w:lang w:val="en-ID"/>
        </w:rPr>
        <w:t>.</w:t>
      </w:r>
    </w:p>
    <w:p w14:paraId="47980D88" w14:textId="77777777" w:rsidR="00750F7B" w:rsidRPr="005D3F04" w:rsidRDefault="00750F7B" w:rsidP="00750F7B">
      <w:pPr>
        <w:pStyle w:val="SUBJUDUL"/>
        <w:rPr>
          <w:spacing w:val="-2"/>
          <w:lang w:val="en-ID"/>
        </w:rPr>
      </w:pPr>
      <w:r w:rsidRPr="005D3F04">
        <w:rPr>
          <w:spacing w:val="-2"/>
          <w:lang w:val="en-ID"/>
        </w:rPr>
        <w:t>METHODS</w:t>
      </w:r>
    </w:p>
    <w:p w14:paraId="2F4BF260" w14:textId="77777777" w:rsidR="00013E89" w:rsidRPr="005D3F04" w:rsidRDefault="00013E89" w:rsidP="00013E89">
      <w:pPr>
        <w:pStyle w:val="PARAGRAF"/>
        <w:rPr>
          <w:spacing w:val="-2"/>
          <w:lang w:val="en-ID"/>
        </w:rPr>
      </w:pPr>
      <w:r w:rsidRPr="005D3F04">
        <w:rPr>
          <w:spacing w:val="-2"/>
          <w:lang w:val="en-ID"/>
        </w:rPr>
        <w:t xml:space="preserve">This study used a quantitative approach with a quasi-experimental design to analyze the effect of ecopedagogy-based Ethno-STEM learning on elementary school students' understanding of science concepts. The research design used was a non-equivalent control group design because the study was conducted in pre-formed groups without full randomization. This approach was chosen to obtain empirical data regarding the effectiveness of integrating local wisdom in science learning through objective and structured measurement of student learning outcomes </w:t>
      </w:r>
      <w:r w:rsidR="00642154">
        <w:rPr>
          <w:spacing w:val="-2"/>
          <w:lang w:val="da-DK"/>
        </w:rPr>
        <w:fldChar w:fldCharType="begin" w:fldLock="1"/>
      </w:r>
      <w:r w:rsidR="00642154" w:rsidRPr="005D3F04">
        <w:rPr>
          <w:spacing w:val="-2"/>
          <w:lang w:val="en-ID"/>
        </w:rPr>
        <w:instrText>ADDIN CSL_CITATION {"citationItems":[{"id":"ITEM-1","itemData":{"DOI":"10.4135/9781071920163","author":[{"dropping-particle":"","family":"Creswell","given":"J W","non-dropping-particle":"","parse-names":false,"suffix":""},{"dropping-particle":"","family":"Creswell","given":"J D","non-dropping-particle":"","parse-names":false,"suffix":""}],"id":"ITEM-1","issued":{"date-parts":[["2023"]]},"publisher":"SAGE Publications","title":"Research design: Qualitative, quantitative, and mixed methods approaches (6th ed.)","type":"book"},"uris":["http://www.mendeley.com/documents/?uuid=b8d9bcf8-33ed-4393-ae0f-df7358ae7232"]}],"mendeley":{"formattedCitation":"(Creswell &amp; Creswell, 2023)","plainTextFormattedCitation":"(Creswell &amp; Creswell, 2023)","previouslyFormattedCitation":"(Creswell &amp; Creswell, 2023)"},"properties":{"noteIndex":0},"schema":"https://github.com/citation-style-language/schema/raw/master/csl-citation.json"}</w:instrText>
      </w:r>
      <w:r w:rsidR="00642154">
        <w:rPr>
          <w:spacing w:val="-2"/>
          <w:lang w:val="da-DK"/>
        </w:rPr>
        <w:fldChar w:fldCharType="separate"/>
      </w:r>
      <w:r w:rsidR="00642154" w:rsidRPr="005D3F04">
        <w:rPr>
          <w:spacing w:val="-2"/>
          <w:lang w:val="en-ID"/>
        </w:rPr>
        <w:t xml:space="preserve">(Creswell &amp; Creswell, 2023) </w:t>
      </w:r>
      <w:r w:rsidR="00642154">
        <w:rPr>
          <w:spacing w:val="-2"/>
          <w:lang w:val="da-DK"/>
        </w:rPr>
        <w:fldChar w:fldCharType="end"/>
      </w:r>
      <w:r w:rsidRPr="005D3F04">
        <w:rPr>
          <w:spacing w:val="-2"/>
          <w:lang w:val="en-ID"/>
        </w:rPr>
        <w:t>.</w:t>
      </w:r>
    </w:p>
    <w:p w14:paraId="0F9E09CC" w14:textId="77777777" w:rsidR="00013E89" w:rsidRPr="005D3F04" w:rsidRDefault="00013E89" w:rsidP="00013E89">
      <w:pPr>
        <w:pStyle w:val="PARAGRAF"/>
        <w:rPr>
          <w:spacing w:val="-2"/>
          <w:lang w:val="en-ID"/>
        </w:rPr>
      </w:pPr>
      <w:r w:rsidRPr="005D3F04">
        <w:rPr>
          <w:spacing w:val="-2"/>
          <w:lang w:val="en-ID"/>
        </w:rPr>
        <w:t xml:space="preserve">The research was conducted in the even semester of the 2025/2026 academic year at SD 1 Piji and SD 2 Piji, Kudus Regency, Central Java. </w:t>
      </w:r>
      <w:r w:rsidRPr="00013E89">
        <w:rPr>
          <w:spacing w:val="-2"/>
          <w:lang w:val="en-US"/>
        </w:rPr>
        <w:t xml:space="preserve">The study population consisted of all fifth-grade students with a total of 48 students. </w:t>
      </w:r>
      <w:r w:rsidRPr="005D3F04">
        <w:rPr>
          <w:spacing w:val="-2"/>
          <w:lang w:val="en-ID"/>
        </w:rPr>
        <w:t>The sampling technique used total sampling because the entire population was used as the research subject. The sample was divided into two groups, namely the experimental class of 24 students at SD 1 Piji who received ecopedagogy-based Ethno-STEM learning and the control class of 24 students at SD 2 Piji who received conventional learning.</w:t>
      </w:r>
    </w:p>
    <w:p w14:paraId="3CEA7E13" w14:textId="2051C20D" w:rsidR="00013E89" w:rsidRPr="005D3F04" w:rsidRDefault="00013E89" w:rsidP="00013E89">
      <w:pPr>
        <w:pStyle w:val="PARAGRAF"/>
        <w:rPr>
          <w:spacing w:val="-2"/>
          <w:lang w:val="en-ID"/>
        </w:rPr>
      </w:pPr>
      <w:r w:rsidRPr="005D3F04">
        <w:rPr>
          <w:spacing w:val="-2"/>
          <w:lang w:val="en-ID"/>
        </w:rPr>
        <w:t xml:space="preserve">The independent variable in this study was ecopedagogy-based Ethno-STEM learning, while </w:t>
      </w:r>
      <w:r w:rsidR="005F37FD">
        <w:rPr>
          <w:spacing w:val="-2"/>
          <w:lang w:val="en-ID"/>
        </w:rPr>
        <w:br w:type="column"/>
      </w:r>
      <w:r w:rsidRPr="005D3F04">
        <w:rPr>
          <w:spacing w:val="-2"/>
          <w:lang w:val="en-ID"/>
        </w:rPr>
        <w:t>the dependent variable was students' understanding of science concepts. Learning in the experimental class was conducted through the integration of science, technology, engineering, and mathematics elements within the local cultural context of the Piji community. The learning material focused on the theme of ecosystems and environmental conservation, utilizing local wisdom as a contextual learning resource. The learning process was carried out through environmental observation activities, group discussions, simple experiments, and the completion of environmental-based projects. Meanwhile, the control class received conventional learning based on lectures and textbooks.</w:t>
      </w:r>
    </w:p>
    <w:p w14:paraId="0AF363C4" w14:textId="77777777" w:rsidR="00013E89" w:rsidRPr="005D3F04" w:rsidRDefault="00013E89" w:rsidP="00013E89">
      <w:pPr>
        <w:pStyle w:val="PARAGRAF"/>
        <w:rPr>
          <w:spacing w:val="-2"/>
          <w:lang w:val="en-ID"/>
        </w:rPr>
      </w:pPr>
      <w:r w:rsidRPr="005D3F04">
        <w:rPr>
          <w:spacing w:val="-2"/>
          <w:lang w:val="en-ID"/>
        </w:rPr>
        <w:t xml:space="preserve">The research instruments consisted of a science concept understanding test, an observation sheet, and a student response questionnaire. The concept understanding test consisted of 25 multiple-choice questions administered through a pretest and posttest. The observation sheet was used to observe the implementation of learning and student activities during the learning process, while the questionnaire was used to determine student responses to ecopedagogy-based Ethno-STEM learning. Prior to use, the research instruments were tested for validity and reliability. Validity was tested using Pearson Product Moment correlation, while reliability was tested using Cronbach's Alpha using SPSS version 26 </w:t>
      </w:r>
      <w:r w:rsidR="00642154">
        <w:rPr>
          <w:spacing w:val="-2"/>
          <w:lang w:val="da-DK"/>
        </w:rPr>
        <w:fldChar w:fldCharType="begin" w:fldLock="1"/>
      </w:r>
      <w:r w:rsidR="00642154" w:rsidRPr="005D3F04">
        <w:rPr>
          <w:spacing w:val="-2"/>
          <w:lang w:val="en-ID"/>
        </w:rPr>
        <w:instrText>ADDIN CSL_CITATION {"citationItems":[{"id":"ITEM-1","itemData":{"author":[{"dropping-particle":"","family":"Sugiyono","given":"","non-dropping-particle":"","parse-names":false,"suffix":""}],"id":"ITEM-1","issued":{"date-parts":[["2022"]]},"publisher":"Alfabeta","title":"Metode penelitian kuantitatif, kualitatif, dan R&amp;D","type":"book"},"uris":["http://www.mendeley.com/documents/?uuid=27b2217a-a046-4480-a337-58885687393e"]}],"mendeley":{"formattedCitation":"(Sugiyono, 2022)","plainTextFormattedCitation":"(Sugiyono, 2022)","previouslyFormattedCitation":"(Sugiyono, 2022)"},"properties":{"noteIndex":0},"schema":"https://github.com/citation-style-language/schema/raw/master/csl-citation.json"}</w:instrText>
      </w:r>
      <w:r w:rsidR="00642154">
        <w:rPr>
          <w:spacing w:val="-2"/>
          <w:lang w:val="da-DK"/>
        </w:rPr>
        <w:fldChar w:fldCharType="separate"/>
      </w:r>
      <w:r w:rsidR="00642154" w:rsidRPr="005D3F04">
        <w:rPr>
          <w:spacing w:val="-2"/>
          <w:lang w:val="en-ID"/>
        </w:rPr>
        <w:t xml:space="preserve">(Sugiyono, 2022) </w:t>
      </w:r>
      <w:r w:rsidR="00642154">
        <w:rPr>
          <w:spacing w:val="-2"/>
          <w:lang w:val="da-DK"/>
        </w:rPr>
        <w:fldChar w:fldCharType="end"/>
      </w:r>
      <w:r w:rsidRPr="005D3F04">
        <w:rPr>
          <w:spacing w:val="-2"/>
          <w:lang w:val="en-ID"/>
        </w:rPr>
        <w:t>.</w:t>
      </w:r>
    </w:p>
    <w:p w14:paraId="4EF15E4F" w14:textId="7B8E1E8C" w:rsidR="005F37FD" w:rsidRDefault="00013E89" w:rsidP="005F37FD">
      <w:pPr>
        <w:pStyle w:val="PARAGRAF"/>
        <w:rPr>
          <w:spacing w:val="-2"/>
          <w:lang w:val="en-US"/>
        </w:rPr>
      </w:pPr>
      <w:r w:rsidRPr="005D3F04">
        <w:rPr>
          <w:spacing w:val="-2"/>
          <w:lang w:val="en-ID"/>
        </w:rPr>
        <w:t xml:space="preserve">Data analysis techniques were carried out through descriptive and inferential analysis. Descriptive analysis was used to describe the average value, maximum value, minimum value, and standard deviation of student learning outcomes. Before hypothesis testing was conducted, the data were tested for normality using the Shapiro–Wilk test and homogeneity using the Levene test. Hypothesis testing was conducted using an independent sample t-test to determine differences in understanding of science concepts between the experimental and control classes. </w:t>
      </w:r>
      <w:r w:rsidRPr="00013E89">
        <w:rPr>
          <w:spacing w:val="-2"/>
          <w:lang w:val="en-US"/>
        </w:rPr>
        <w:t>In addition, improvements in student learning outcomes were analyzed using the N-Gain formula as follows:</w:t>
      </w:r>
    </w:p>
    <w:p w14:paraId="6FA900B4" w14:textId="11492429" w:rsidR="005F37FD" w:rsidRPr="00013E89" w:rsidRDefault="005F37FD" w:rsidP="005F37FD">
      <w:pPr>
        <w:rPr>
          <w:lang w:val="en-US"/>
        </w:rPr>
      </w:pPr>
      <m:oMathPara>
        <m:oMath>
          <m:r>
            <w:rPr>
              <w:rFonts w:ascii="Cambria Math" w:hAnsi="Cambria Math"/>
            </w:rPr>
            <m:t>N</m:t>
          </m:r>
          <m:r>
            <m:rPr>
              <m:nor/>
            </m:rPr>
            <m:t>-</m:t>
          </m:r>
          <m:r>
            <w:rPr>
              <w:rFonts w:ascii="Cambria Math" w:hAnsi="Cambria Math"/>
            </w:rPr>
            <m:t>Gain=</m:t>
          </m:r>
          <m:f>
            <m:fPr>
              <m:ctrlPr>
                <w:rPr>
                  <w:rFonts w:ascii="Cambria Math" w:hAnsi="Cambria Math"/>
                </w:rPr>
              </m:ctrlPr>
            </m:fPr>
            <m:num>
              <m:r>
                <m:rPr>
                  <m:nor/>
                </m:rPr>
                <m:t>Posttest</m:t>
              </m:r>
              <m:r>
                <w:rPr>
                  <w:rFonts w:ascii="Cambria Math" w:hAnsi="Cambria Math"/>
                </w:rPr>
                <m:t>-</m:t>
              </m:r>
              <m:r>
                <m:rPr>
                  <m:nor/>
                </m:rPr>
                <m:t>Pretest</m:t>
              </m:r>
            </m:num>
            <m:den>
              <m:r>
                <m:rPr>
                  <m:nor/>
                </m:rPr>
                <m:t>Skor </m:t>
              </m:r>
              <m:r>
                <m:rPr>
                  <m:nor/>
                </m:rPr>
                <w:rPr>
                  <w:noProof/>
                  <w:lang w:val="af-ZA"/>
                </w:rPr>
                <m:t>Maksimal</m:t>
              </m:r>
              <m:r>
                <w:rPr>
                  <w:rFonts w:ascii="Cambria Math" w:hAnsi="Cambria Math"/>
                </w:rPr>
                <m:t>-</m:t>
              </m:r>
              <m:r>
                <m:rPr>
                  <m:nor/>
                </m:rPr>
                <m:t>Pretest</m:t>
              </m:r>
            </m:den>
          </m:f>
        </m:oMath>
      </m:oMathPara>
    </w:p>
    <w:p w14:paraId="5DE0CEAB" w14:textId="206EF7D5" w:rsidR="00013E89" w:rsidRPr="00013E89" w:rsidRDefault="00013E89" w:rsidP="00013E89">
      <w:pPr>
        <w:pStyle w:val="PARAGRAF"/>
        <w:ind w:firstLine="0"/>
        <w:rPr>
          <w:spacing w:val="-2"/>
          <w:lang w:val="en-US"/>
        </w:rPr>
      </w:pPr>
    </w:p>
    <w:p w14:paraId="0D82C480" w14:textId="6036AF38" w:rsidR="00013E89" w:rsidRPr="00600918" w:rsidRDefault="00013E89" w:rsidP="005F37FD">
      <w:pPr>
        <w:pStyle w:val="PARAGRAF"/>
        <w:rPr>
          <w:spacing w:val="-2"/>
          <w:lang w:val="en-US"/>
        </w:rPr>
      </w:pPr>
      <w:r w:rsidRPr="00013E89">
        <w:rPr>
          <w:spacing w:val="-2"/>
          <w:lang w:val="en-US"/>
        </w:rPr>
        <w:t>The N-Gain results were then categorized into three categories: high (g &gt; 0.7), medium (0.3 ≤ g ≤ 0.7), and low (g &lt; 0.3). The entire data analysis process was conducted using SPSS version 26 to obtain objective and measurable research results (Field, 2022).</w:t>
      </w:r>
    </w:p>
    <w:p w14:paraId="51316252" w14:textId="77777777" w:rsidR="005F37FD" w:rsidRDefault="005F37FD" w:rsidP="00750F7B">
      <w:pPr>
        <w:pStyle w:val="SUBJUDUL"/>
        <w:rPr>
          <w:spacing w:val="-2"/>
          <w:lang w:val="en-US"/>
        </w:rPr>
      </w:pPr>
    </w:p>
    <w:p w14:paraId="13B8078E" w14:textId="2305C6C9" w:rsidR="00750F7B" w:rsidRPr="00600918" w:rsidRDefault="00750F7B" w:rsidP="005F37FD">
      <w:pPr>
        <w:pStyle w:val="SUBJUDUL"/>
        <w:rPr>
          <w:spacing w:val="-2"/>
          <w:lang w:val="en-US"/>
        </w:rPr>
      </w:pPr>
      <w:r w:rsidRPr="00600918">
        <w:rPr>
          <w:spacing w:val="-2"/>
          <w:lang w:val="en-US"/>
        </w:rPr>
        <w:lastRenderedPageBreak/>
        <w:t xml:space="preserve">RESULTS AND </w:t>
      </w:r>
      <w:r w:rsidRPr="00600918">
        <w:rPr>
          <w:noProof w:val="0"/>
          <w:spacing w:val="-2"/>
          <w:lang w:val="en-US"/>
        </w:rPr>
        <w:t>DISCUSSION</w:t>
      </w:r>
    </w:p>
    <w:p w14:paraId="1606949A" w14:textId="0D73D1C6" w:rsidR="00013E89" w:rsidRPr="005F37FD" w:rsidRDefault="00013E89" w:rsidP="00013E89">
      <w:pPr>
        <w:ind w:firstLine="284"/>
        <w:jc w:val="both"/>
        <w:rPr>
          <w:lang w:val="en-ID"/>
        </w:rPr>
      </w:pPr>
      <w:r w:rsidRPr="005F37FD">
        <w:t xml:space="preserve">Data analysis was conducted to determine the effect of ecopedagogy-based Ethno-STEM learning on elementary school students' understanding of science concepts. </w:t>
      </w:r>
      <w:r w:rsidRPr="005F37FD">
        <w:rPr>
          <w:lang w:val="en-ID"/>
        </w:rPr>
        <w:t xml:space="preserve">Research data were obtained through pretest and </w:t>
      </w:r>
      <w:r w:rsidR="005F37FD" w:rsidRPr="005F37FD">
        <w:rPr>
          <w:lang w:val="en-ID"/>
        </w:rPr>
        <w:t>post-test</w:t>
      </w:r>
      <w:r w:rsidRPr="005F37FD">
        <w:rPr>
          <w:lang w:val="en-ID"/>
        </w:rPr>
        <w:t xml:space="preserve"> results in the experimental and control classes. The analysis included descriptive statistics, assumption testing, hypothesis testing using an independent sample t-test , N-Gain analysis , and effect size measurements to determine the effectiveness of the learning treatment.</w:t>
      </w:r>
    </w:p>
    <w:p w14:paraId="157F8C66" w14:textId="77777777" w:rsidR="00013E89" w:rsidRPr="005F37FD" w:rsidRDefault="00013E89" w:rsidP="00013E89">
      <w:pPr>
        <w:jc w:val="both"/>
        <w:rPr>
          <w:lang w:val="en-ID"/>
        </w:rPr>
      </w:pPr>
      <w:r w:rsidRPr="005F37FD">
        <w:rPr>
          <w:lang w:val="en-ID"/>
        </w:rPr>
        <w:t>Descriptive Statistics</w:t>
      </w:r>
    </w:p>
    <w:p w14:paraId="5939DE39" w14:textId="77777777" w:rsidR="00013E89" w:rsidRPr="005F37FD" w:rsidRDefault="00013E89" w:rsidP="00013E89">
      <w:pPr>
        <w:ind w:firstLine="284"/>
        <w:jc w:val="both"/>
        <w:rPr>
          <w:lang w:val="en-ID"/>
        </w:rPr>
      </w:pPr>
      <w:r w:rsidRPr="005F37FD">
        <w:rPr>
          <w:lang w:val="en-ID"/>
        </w:rPr>
        <w:t>The results of the descriptive analysis showed that the initial abilities of students in the experimental and control classes were relatively equivalent before the treatment was administered. After the implementation of the learning, the experimental class showed a higher average score increase compared to the control class.</w:t>
      </w:r>
    </w:p>
    <w:p w14:paraId="11715A6B" w14:textId="3C75785A" w:rsidR="00013E89" w:rsidRPr="005F37FD" w:rsidRDefault="00013E89" w:rsidP="00013E89">
      <w:pPr>
        <w:ind w:firstLine="284"/>
        <w:jc w:val="both"/>
        <w:rPr>
          <w:lang w:val="en-ID"/>
        </w:rPr>
      </w:pPr>
      <w:r w:rsidRPr="005F37FD">
        <w:t xml:space="preserve">The improved scores in the experimental class indicate that ecopedagogy-based Ethno-STEM integration can help students understand science concepts more optimally than conventional learning. Significant differences in </w:t>
      </w:r>
      <w:r w:rsidR="005F37FD" w:rsidRPr="005F37FD">
        <w:rPr>
          <w:lang w:val="en-ID"/>
        </w:rPr>
        <w:t>post-test</w:t>
      </w:r>
      <w:r w:rsidRPr="005F37FD">
        <w:rPr>
          <w:lang w:val="en-ID"/>
        </w:rPr>
        <w:t xml:space="preserve"> scores between the two groups began to emerge after the learning intervention was introduced.</w:t>
      </w:r>
    </w:p>
    <w:p w14:paraId="44A6662E" w14:textId="77777777" w:rsidR="00013E89" w:rsidRPr="005F37FD" w:rsidRDefault="00013E89" w:rsidP="00013E89">
      <w:pPr>
        <w:jc w:val="both"/>
        <w:rPr>
          <w:lang w:val="en-ID"/>
        </w:rPr>
      </w:pPr>
      <w:r w:rsidRPr="005F37FD">
        <w:rPr>
          <w:lang w:val="en-ID"/>
        </w:rPr>
        <w:t>Assumption Testing</w:t>
      </w:r>
    </w:p>
    <w:p w14:paraId="717CC1B6" w14:textId="77777777" w:rsidR="005F37FD" w:rsidRPr="005F37FD" w:rsidRDefault="00013E89" w:rsidP="005F37FD">
      <w:pPr>
        <w:ind w:firstLine="284"/>
        <w:jc w:val="both"/>
        <w:rPr>
          <w:lang w:val="en-ID"/>
        </w:rPr>
      </w:pPr>
      <w:r w:rsidRPr="005F37FD">
        <w:rPr>
          <w:lang w:val="en-ID"/>
        </w:rPr>
        <w:t>Normality testing was performed using the Shapiro–Wilk Test to ensure normal distribution of the data. The test results showed that all data had a significance value greater than 0.05, thus confirming a normal distribution. Furthermore, a homogeneity test using Levene's Test showed that the variances of both groups were homogeneous.</w:t>
      </w:r>
    </w:p>
    <w:p w14:paraId="6C583E95" w14:textId="2890373F" w:rsidR="00013E89" w:rsidRPr="005F37FD" w:rsidRDefault="00013E89" w:rsidP="005F37FD">
      <w:pPr>
        <w:ind w:firstLine="284"/>
        <w:jc w:val="both"/>
        <w:rPr>
          <w:lang w:val="en-ID"/>
        </w:rPr>
      </w:pPr>
      <w:r w:rsidRPr="005F37FD">
        <w:t>These results indicate that the data meets the parametric assumptions so that the analysis can be continued using the independent sample t-test.</w:t>
      </w:r>
    </w:p>
    <w:p w14:paraId="1065D637" w14:textId="77777777" w:rsidR="00013E89" w:rsidRPr="00013E89" w:rsidRDefault="00013E89" w:rsidP="005F37FD">
      <w:pPr>
        <w:pStyle w:val="SubSubJudul"/>
      </w:pPr>
      <w:r w:rsidRPr="00013E89">
        <w:t>Hypothesis Testing</w:t>
      </w:r>
    </w:p>
    <w:p w14:paraId="2DD7A7AA" w14:textId="77777777" w:rsidR="00013E89" w:rsidRPr="005F37FD" w:rsidRDefault="00013E89" w:rsidP="00642154">
      <w:pPr>
        <w:ind w:firstLine="284"/>
        <w:jc w:val="both"/>
        <w:rPr>
          <w:lang w:val="en-ID"/>
        </w:rPr>
      </w:pPr>
      <w:r w:rsidRPr="005F37FD">
        <w:t xml:space="preserve">Hypothesis testing was conducted to determine differences in understanding of science concepts between the experimental and control classes after the treatment was administered. </w:t>
      </w:r>
      <w:r w:rsidRPr="005F37FD">
        <w:rPr>
          <w:lang w:val="en-ID"/>
        </w:rPr>
        <w:t>The analysis showed significant differences between the two groups.</w:t>
      </w:r>
    </w:p>
    <w:p w14:paraId="67F023AA" w14:textId="77777777" w:rsidR="00013E89" w:rsidRPr="005F37FD" w:rsidRDefault="00013E89" w:rsidP="00013E89">
      <w:pPr>
        <w:ind w:firstLine="284"/>
        <w:jc w:val="both"/>
      </w:pPr>
      <w:r w:rsidRPr="005F37FD">
        <w:t>The results of the analysis showed that there was a significant difference in the understanding of science concepts between students who learned using ecopedagogy-based Ethno-STEM learning and students who received conventional learning, t (46) = 4.872, p &lt; .001. Thus, the research hypothesis was accepted.</w:t>
      </w:r>
    </w:p>
    <w:p w14:paraId="0295238D" w14:textId="77777777" w:rsidR="00013E89" w:rsidRPr="005F37FD" w:rsidRDefault="00013E89" w:rsidP="00970FEC">
      <w:pPr>
        <w:pStyle w:val="SubSubJudul"/>
      </w:pPr>
      <w:r w:rsidRPr="005F37FD">
        <w:t>N-Gain Analysis</w:t>
      </w:r>
    </w:p>
    <w:p w14:paraId="2E819631" w14:textId="77777777" w:rsidR="00013E89" w:rsidRPr="005F37FD" w:rsidRDefault="00013E89" w:rsidP="00013E89">
      <w:pPr>
        <w:ind w:firstLine="284"/>
        <w:jc w:val="both"/>
        <w:rPr>
          <w:lang w:val="en-ID"/>
        </w:rPr>
      </w:pPr>
      <w:r w:rsidRPr="005F37FD">
        <w:t xml:space="preserve">N-Gain analysis was conducted to determine the level of improvement in student learning outcomes after the learning treatment was administered. </w:t>
      </w:r>
      <w:r w:rsidRPr="005F37FD">
        <w:rPr>
          <w:lang w:val="en-ID"/>
        </w:rPr>
        <w:t>The analysis results showed that the experimental class achieved a higher improvement category than the control class.</w:t>
      </w:r>
    </w:p>
    <w:p w14:paraId="16ED86A3" w14:textId="77777777" w:rsidR="00013E89" w:rsidRPr="005F37FD" w:rsidRDefault="00013E89" w:rsidP="00013E89">
      <w:pPr>
        <w:ind w:firstLine="284"/>
        <w:jc w:val="both"/>
      </w:pPr>
      <w:r w:rsidRPr="005F37FD">
        <w:t>These results show that ecopedagogy-based Ethno-STEM learning provides a more effective increase in understanding of science concepts than conventional learning.</w:t>
      </w:r>
    </w:p>
    <w:p w14:paraId="3152D79C" w14:textId="77777777" w:rsidR="00013E89" w:rsidRPr="005F37FD" w:rsidRDefault="00013E89" w:rsidP="00013E89">
      <w:pPr>
        <w:jc w:val="both"/>
      </w:pPr>
      <w:r w:rsidRPr="005F37FD">
        <w:t>Effect Size Analysis</w:t>
      </w:r>
    </w:p>
    <w:p w14:paraId="52263E95" w14:textId="77777777" w:rsidR="00013E89" w:rsidRPr="005F37FD" w:rsidRDefault="00013E89" w:rsidP="00013E89">
      <w:pPr>
        <w:ind w:firstLine="284"/>
        <w:jc w:val="both"/>
      </w:pPr>
      <w:r w:rsidRPr="005F37FD">
        <w:t>Effect size analysis was conducted using Cohen's d to determine the magnitude of the influence of the learning treatment on students' understanding of science concepts. The calculation results showed a Cohen's d value of 1.41, which is categorized as a large effect .</w:t>
      </w:r>
    </w:p>
    <w:p w14:paraId="668A6F17" w14:textId="77777777" w:rsidR="00013E89" w:rsidRPr="005F37FD" w:rsidRDefault="00013E89" w:rsidP="00013E89">
      <w:pPr>
        <w:ind w:firstLine="284"/>
        <w:jc w:val="both"/>
      </w:pPr>
      <w:r w:rsidRPr="005F37FD">
        <w:t>This value shows that the implementation of ecopedagogy-based Ethno-STEM learning has a strong influence on increasing elementary school students' understanding of science concepts.</w:t>
      </w:r>
    </w:p>
    <w:p w14:paraId="67D4A8B6" w14:textId="77777777" w:rsidR="00013E89" w:rsidRPr="005F37FD" w:rsidRDefault="00013E89" w:rsidP="00013E89">
      <w:pPr>
        <w:jc w:val="both"/>
      </w:pPr>
      <w:r w:rsidRPr="005F37FD">
        <w:t>Students' Learning Engagement</w:t>
      </w:r>
    </w:p>
    <w:p w14:paraId="64592DE0" w14:textId="77777777" w:rsidR="00013E89" w:rsidRPr="005F37FD" w:rsidRDefault="00013E89" w:rsidP="00013E89">
      <w:pPr>
        <w:ind w:firstLine="284"/>
        <w:jc w:val="both"/>
      </w:pPr>
      <w:r w:rsidRPr="005F37FD">
        <w:t>Observation results showed that students in the experimental class had a higher level of learning engagement than the control class. Students appeared more active in environmental observation activities, group discussions, local cultural exploration, and completing environmental-based projects. Furthermore, the results of the student response questionnaire showed that 87.5% of students stated that local culture-based learning helped them understand science concepts more easily, while 83.3% of students stated that learning activities became more interesting and contextual.</w:t>
      </w:r>
    </w:p>
    <w:p w14:paraId="4C41C975" w14:textId="17F61C2D" w:rsidR="00013E89" w:rsidRPr="005F37FD" w:rsidRDefault="00013E89" w:rsidP="00013E89">
      <w:pPr>
        <w:ind w:firstLine="284"/>
        <w:jc w:val="both"/>
      </w:pPr>
      <w:r w:rsidRPr="005F37FD">
        <w:t xml:space="preserve">The findings indicate that the integration of Ethno-STEM and ecopedagogy not only improves students' cognitive learning </w:t>
      </w:r>
      <w:r w:rsidR="005F37FD" w:rsidRPr="005F37FD">
        <w:t>outcomes but</w:t>
      </w:r>
      <w:r w:rsidRPr="005F37FD">
        <w:t xml:space="preserve"> also strengthens active participation and meaningful learning experiences in elementary school science learning.</w:t>
      </w:r>
    </w:p>
    <w:p w14:paraId="12DA7A9A" w14:textId="25191C39" w:rsidR="00013E89" w:rsidRPr="005F37FD" w:rsidRDefault="00013E89" w:rsidP="00013E89">
      <w:pPr>
        <w:ind w:firstLine="284"/>
        <w:jc w:val="both"/>
        <w:rPr>
          <w:lang w:val="da-DK"/>
        </w:rPr>
      </w:pPr>
      <w:r w:rsidRPr="005F37FD">
        <w:t xml:space="preserve">The results of the study indicate that ecopedagogy-based Ethno-STEM learning has a significant impact on improving elementary school students' understanding of science concepts. The increase in posttest and N-Gain scores in the experimental class indicates that the integration of local culture and an ecological approach can help students understand science concepts in a more contextual and meaningful way. Learning that connects scientific concepts with real-world experiences in the surrounding environment allows students to build conceptual understanding through exploration and reflection. </w:t>
      </w:r>
      <w:r w:rsidR="00970FEC">
        <w:rPr>
          <w:noProof/>
        </w:rPr>
        <w:lastRenderedPageBreak/>
        <mc:AlternateContent>
          <mc:Choice Requires="wps">
            <w:drawing>
              <wp:anchor distT="0" distB="0" distL="114300" distR="114300" simplePos="0" relativeHeight="251659264" behindDoc="0" locked="0" layoutInCell="1" allowOverlap="1" wp14:anchorId="4F5C7B1E" wp14:editId="29295A52">
                <wp:simplePos x="0" y="0"/>
                <wp:positionH relativeFrom="column">
                  <wp:posOffset>3175</wp:posOffset>
                </wp:positionH>
                <wp:positionV relativeFrom="paragraph">
                  <wp:posOffset>45720</wp:posOffset>
                </wp:positionV>
                <wp:extent cx="5751830" cy="5156200"/>
                <wp:effectExtent l="0" t="0" r="1270" b="0"/>
                <wp:wrapTopAndBottom/>
                <wp:docPr id="341556368" name="Text Box 1"/>
                <wp:cNvGraphicFramePr/>
                <a:graphic xmlns:a="http://schemas.openxmlformats.org/drawingml/2006/main">
                  <a:graphicData uri="http://schemas.microsoft.com/office/word/2010/wordprocessingShape">
                    <wps:wsp>
                      <wps:cNvSpPr txBox="1"/>
                      <wps:spPr>
                        <a:xfrm>
                          <a:off x="0" y="0"/>
                          <a:ext cx="5751830" cy="5156200"/>
                        </a:xfrm>
                        <a:prstGeom prst="rect">
                          <a:avLst/>
                        </a:prstGeom>
                        <a:solidFill>
                          <a:schemeClr val="lt1"/>
                        </a:solidFill>
                        <a:ln w="6350">
                          <a:noFill/>
                        </a:ln>
                      </wps:spPr>
                      <wps:txbx>
                        <w:txbxContent>
                          <w:p w14:paraId="268FEB4A" w14:textId="77777777" w:rsidR="00970FEC" w:rsidRPr="00970FEC" w:rsidRDefault="00970FEC" w:rsidP="00970FEC">
                            <w:pPr>
                              <w:contextualSpacing/>
                              <w:jc w:val="center"/>
                              <w:rPr>
                                <w:sz w:val="21"/>
                                <w:szCs w:val="21"/>
                              </w:rPr>
                            </w:pPr>
                            <w:r w:rsidRPr="00970FEC">
                              <w:rPr>
                                <w:b/>
                                <w:bCs/>
                                <w:sz w:val="21"/>
                                <w:szCs w:val="21"/>
                              </w:rPr>
                              <w:t>Table 1</w:t>
                            </w:r>
                            <w:r w:rsidRPr="00970FEC">
                              <w:rPr>
                                <w:sz w:val="21"/>
                                <w:szCs w:val="21"/>
                              </w:rPr>
                              <w:t>. Descriptive Statistics of Pretest and Posttest Scores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1166"/>
                              <w:gridCol w:w="1229"/>
                              <w:gridCol w:w="1209"/>
                              <w:gridCol w:w="1285"/>
                              <w:gridCol w:w="1189"/>
                              <w:gridCol w:w="1194"/>
                            </w:tblGrid>
                            <w:tr w:rsidR="00970FEC" w:rsidRPr="00970FEC" w14:paraId="6A0CFAE3" w14:textId="77777777" w:rsidTr="00970FEC">
                              <w:tc>
                                <w:tcPr>
                                  <w:tcW w:w="1402" w:type="dxa"/>
                                  <w:tcBorders>
                                    <w:top w:val="single" w:sz="4" w:space="0" w:color="auto"/>
                                    <w:bottom w:val="single" w:sz="4" w:space="0" w:color="auto"/>
                                  </w:tcBorders>
                                  <w:vAlign w:val="center"/>
                                </w:tcPr>
                                <w:p w14:paraId="7A424B86" w14:textId="77777777" w:rsidR="00970FEC" w:rsidRPr="00970FEC" w:rsidRDefault="00970FEC" w:rsidP="00970FEC">
                                  <w:pPr>
                                    <w:contextualSpacing/>
                                    <w:jc w:val="center"/>
                                    <w:rPr>
                                      <w:b/>
                                      <w:bCs/>
                                      <w:sz w:val="21"/>
                                      <w:szCs w:val="21"/>
                                    </w:rPr>
                                  </w:pPr>
                                  <w:r w:rsidRPr="00970FEC">
                                    <w:rPr>
                                      <w:b/>
                                      <w:bCs/>
                                      <w:sz w:val="21"/>
                                      <w:szCs w:val="21"/>
                                    </w:rPr>
                                    <w:t>Group</w:t>
                                  </w:r>
                                </w:p>
                              </w:tc>
                              <w:tc>
                                <w:tcPr>
                                  <w:tcW w:w="1288" w:type="dxa"/>
                                  <w:tcBorders>
                                    <w:top w:val="single" w:sz="4" w:space="0" w:color="auto"/>
                                    <w:bottom w:val="single" w:sz="4" w:space="0" w:color="auto"/>
                                  </w:tcBorders>
                                  <w:vAlign w:val="center"/>
                                </w:tcPr>
                                <w:p w14:paraId="5C58451F" w14:textId="77777777" w:rsidR="00970FEC" w:rsidRPr="00970FEC" w:rsidRDefault="00970FEC" w:rsidP="00970FEC">
                                  <w:pPr>
                                    <w:contextualSpacing/>
                                    <w:jc w:val="center"/>
                                    <w:rPr>
                                      <w:b/>
                                      <w:bCs/>
                                      <w:sz w:val="21"/>
                                      <w:szCs w:val="21"/>
                                    </w:rPr>
                                  </w:pPr>
                                  <w:r w:rsidRPr="00970FEC">
                                    <w:rPr>
                                      <w:b/>
                                      <w:bCs/>
                                      <w:sz w:val="21"/>
                                      <w:szCs w:val="21"/>
                                    </w:rPr>
                                    <w:t>N</w:t>
                                  </w:r>
                                </w:p>
                              </w:tc>
                              <w:tc>
                                <w:tcPr>
                                  <w:tcW w:w="1288" w:type="dxa"/>
                                  <w:tcBorders>
                                    <w:top w:val="single" w:sz="4" w:space="0" w:color="auto"/>
                                    <w:bottom w:val="single" w:sz="4" w:space="0" w:color="auto"/>
                                  </w:tcBorders>
                                  <w:vAlign w:val="center"/>
                                </w:tcPr>
                                <w:p w14:paraId="41609040" w14:textId="77777777" w:rsidR="00970FEC" w:rsidRPr="00970FEC" w:rsidRDefault="00970FEC" w:rsidP="00970FEC">
                                  <w:pPr>
                                    <w:contextualSpacing/>
                                    <w:jc w:val="center"/>
                                    <w:rPr>
                                      <w:b/>
                                      <w:bCs/>
                                      <w:sz w:val="21"/>
                                      <w:szCs w:val="21"/>
                                    </w:rPr>
                                  </w:pPr>
                                  <w:r w:rsidRPr="00970FEC">
                                    <w:rPr>
                                      <w:b/>
                                      <w:bCs/>
                                      <w:sz w:val="21"/>
                                      <w:szCs w:val="21"/>
                                    </w:rPr>
                                    <w:t>Test</w:t>
                                  </w:r>
                                </w:p>
                              </w:tc>
                              <w:tc>
                                <w:tcPr>
                                  <w:tcW w:w="1288" w:type="dxa"/>
                                  <w:tcBorders>
                                    <w:top w:val="single" w:sz="4" w:space="0" w:color="auto"/>
                                    <w:bottom w:val="single" w:sz="4" w:space="0" w:color="auto"/>
                                  </w:tcBorders>
                                  <w:vAlign w:val="center"/>
                                </w:tcPr>
                                <w:p w14:paraId="308AC6DC" w14:textId="77777777" w:rsidR="00970FEC" w:rsidRPr="00970FEC" w:rsidRDefault="00970FEC" w:rsidP="00970FEC">
                                  <w:pPr>
                                    <w:contextualSpacing/>
                                    <w:jc w:val="center"/>
                                    <w:rPr>
                                      <w:b/>
                                      <w:bCs/>
                                      <w:sz w:val="21"/>
                                      <w:szCs w:val="21"/>
                                    </w:rPr>
                                  </w:pPr>
                                  <w:r w:rsidRPr="00970FEC">
                                    <w:rPr>
                                      <w:b/>
                                      <w:bCs/>
                                      <w:sz w:val="21"/>
                                      <w:szCs w:val="21"/>
                                    </w:rPr>
                                    <w:t>Mean</w:t>
                                  </w:r>
                                </w:p>
                              </w:tc>
                              <w:tc>
                                <w:tcPr>
                                  <w:tcW w:w="1288" w:type="dxa"/>
                                  <w:tcBorders>
                                    <w:top w:val="single" w:sz="4" w:space="0" w:color="auto"/>
                                    <w:bottom w:val="single" w:sz="4" w:space="0" w:color="auto"/>
                                  </w:tcBorders>
                                  <w:vAlign w:val="center"/>
                                </w:tcPr>
                                <w:p w14:paraId="56FBB711" w14:textId="77777777" w:rsidR="00970FEC" w:rsidRPr="00970FEC" w:rsidRDefault="00970FEC" w:rsidP="00970FEC">
                                  <w:pPr>
                                    <w:contextualSpacing/>
                                    <w:jc w:val="center"/>
                                    <w:rPr>
                                      <w:b/>
                                      <w:bCs/>
                                      <w:sz w:val="21"/>
                                      <w:szCs w:val="21"/>
                                    </w:rPr>
                                  </w:pPr>
                                  <w:r w:rsidRPr="00970FEC">
                                    <w:rPr>
                                      <w:b/>
                                      <w:bCs/>
                                      <w:sz w:val="21"/>
                                      <w:szCs w:val="21"/>
                                    </w:rPr>
                                    <w:t>Elementary School</w:t>
                                  </w:r>
                                </w:p>
                              </w:tc>
                              <w:tc>
                                <w:tcPr>
                                  <w:tcW w:w="1288" w:type="dxa"/>
                                  <w:tcBorders>
                                    <w:top w:val="single" w:sz="4" w:space="0" w:color="auto"/>
                                    <w:bottom w:val="single" w:sz="4" w:space="0" w:color="auto"/>
                                  </w:tcBorders>
                                  <w:vAlign w:val="center"/>
                                </w:tcPr>
                                <w:p w14:paraId="11AAFC84" w14:textId="77777777" w:rsidR="00970FEC" w:rsidRPr="00970FEC" w:rsidRDefault="00970FEC" w:rsidP="00970FEC">
                                  <w:pPr>
                                    <w:contextualSpacing/>
                                    <w:jc w:val="center"/>
                                    <w:rPr>
                                      <w:b/>
                                      <w:bCs/>
                                      <w:sz w:val="21"/>
                                      <w:szCs w:val="21"/>
                                    </w:rPr>
                                  </w:pPr>
                                  <w:r w:rsidRPr="00970FEC">
                                    <w:rPr>
                                      <w:b/>
                                      <w:bCs/>
                                      <w:sz w:val="21"/>
                                      <w:szCs w:val="21"/>
                                    </w:rPr>
                                    <w:t>Min</w:t>
                                  </w:r>
                                </w:p>
                              </w:tc>
                              <w:tc>
                                <w:tcPr>
                                  <w:tcW w:w="1288" w:type="dxa"/>
                                  <w:tcBorders>
                                    <w:top w:val="single" w:sz="4" w:space="0" w:color="auto"/>
                                    <w:bottom w:val="single" w:sz="4" w:space="0" w:color="auto"/>
                                  </w:tcBorders>
                                  <w:vAlign w:val="center"/>
                                </w:tcPr>
                                <w:p w14:paraId="67A618A9" w14:textId="77777777" w:rsidR="00970FEC" w:rsidRPr="00970FEC" w:rsidRDefault="00970FEC" w:rsidP="00970FEC">
                                  <w:pPr>
                                    <w:contextualSpacing/>
                                    <w:jc w:val="center"/>
                                    <w:rPr>
                                      <w:b/>
                                      <w:bCs/>
                                      <w:sz w:val="21"/>
                                      <w:szCs w:val="21"/>
                                    </w:rPr>
                                  </w:pPr>
                                  <w:r w:rsidRPr="00970FEC">
                                    <w:rPr>
                                      <w:b/>
                                      <w:bCs/>
                                      <w:sz w:val="21"/>
                                      <w:szCs w:val="21"/>
                                    </w:rPr>
                                    <w:t>Max</w:t>
                                  </w:r>
                                </w:p>
                              </w:tc>
                            </w:tr>
                            <w:tr w:rsidR="00970FEC" w:rsidRPr="00970FEC" w14:paraId="784CFABA" w14:textId="77777777" w:rsidTr="00970FEC">
                              <w:tc>
                                <w:tcPr>
                                  <w:tcW w:w="1402" w:type="dxa"/>
                                  <w:tcBorders>
                                    <w:top w:val="single" w:sz="4" w:space="0" w:color="auto"/>
                                  </w:tcBorders>
                                  <w:vAlign w:val="center"/>
                                </w:tcPr>
                                <w:p w14:paraId="0F01BB19" w14:textId="77777777" w:rsidR="00970FEC" w:rsidRPr="00970FEC" w:rsidRDefault="00970FEC" w:rsidP="00970FEC">
                                  <w:pPr>
                                    <w:contextualSpacing/>
                                    <w:rPr>
                                      <w:sz w:val="21"/>
                                      <w:szCs w:val="21"/>
                                    </w:rPr>
                                  </w:pPr>
                                  <w:r w:rsidRPr="00970FEC">
                                    <w:rPr>
                                      <w:sz w:val="21"/>
                                      <w:szCs w:val="21"/>
                                    </w:rPr>
                                    <w:t>Experimental</w:t>
                                  </w:r>
                                </w:p>
                              </w:tc>
                              <w:tc>
                                <w:tcPr>
                                  <w:tcW w:w="1288" w:type="dxa"/>
                                  <w:tcBorders>
                                    <w:top w:val="single" w:sz="4" w:space="0" w:color="auto"/>
                                  </w:tcBorders>
                                  <w:vAlign w:val="center"/>
                                </w:tcPr>
                                <w:p w14:paraId="50735F62" w14:textId="77777777" w:rsidR="00970FEC" w:rsidRPr="00970FEC" w:rsidRDefault="00970FEC" w:rsidP="00970FEC">
                                  <w:pPr>
                                    <w:contextualSpacing/>
                                    <w:jc w:val="center"/>
                                    <w:rPr>
                                      <w:sz w:val="21"/>
                                      <w:szCs w:val="21"/>
                                    </w:rPr>
                                  </w:pPr>
                                  <w:r w:rsidRPr="00970FEC">
                                    <w:rPr>
                                      <w:sz w:val="21"/>
                                      <w:szCs w:val="21"/>
                                    </w:rPr>
                                    <w:t>24</w:t>
                                  </w:r>
                                </w:p>
                              </w:tc>
                              <w:tc>
                                <w:tcPr>
                                  <w:tcW w:w="1288" w:type="dxa"/>
                                  <w:tcBorders>
                                    <w:top w:val="single" w:sz="4" w:space="0" w:color="auto"/>
                                  </w:tcBorders>
                                  <w:vAlign w:val="center"/>
                                </w:tcPr>
                                <w:p w14:paraId="751F205E" w14:textId="77777777" w:rsidR="00970FEC" w:rsidRPr="00970FEC" w:rsidRDefault="00970FEC" w:rsidP="00970FEC">
                                  <w:pPr>
                                    <w:contextualSpacing/>
                                    <w:jc w:val="center"/>
                                    <w:rPr>
                                      <w:sz w:val="21"/>
                                      <w:szCs w:val="21"/>
                                    </w:rPr>
                                  </w:pPr>
                                  <w:r w:rsidRPr="00970FEC">
                                    <w:rPr>
                                      <w:sz w:val="21"/>
                                      <w:szCs w:val="21"/>
                                    </w:rPr>
                                    <w:t>Pretest</w:t>
                                  </w:r>
                                </w:p>
                              </w:tc>
                              <w:tc>
                                <w:tcPr>
                                  <w:tcW w:w="1288" w:type="dxa"/>
                                  <w:tcBorders>
                                    <w:top w:val="single" w:sz="4" w:space="0" w:color="auto"/>
                                  </w:tcBorders>
                                  <w:vAlign w:val="center"/>
                                </w:tcPr>
                                <w:p w14:paraId="4629BA52" w14:textId="77777777" w:rsidR="00970FEC" w:rsidRPr="00970FEC" w:rsidRDefault="00970FEC" w:rsidP="00970FEC">
                                  <w:pPr>
                                    <w:contextualSpacing/>
                                    <w:jc w:val="center"/>
                                    <w:rPr>
                                      <w:sz w:val="21"/>
                                      <w:szCs w:val="21"/>
                                    </w:rPr>
                                  </w:pPr>
                                  <w:r w:rsidRPr="00970FEC">
                                    <w:rPr>
                                      <w:sz w:val="21"/>
                                      <w:szCs w:val="21"/>
                                    </w:rPr>
                                    <w:t>58.21</w:t>
                                  </w:r>
                                </w:p>
                              </w:tc>
                              <w:tc>
                                <w:tcPr>
                                  <w:tcW w:w="1288" w:type="dxa"/>
                                  <w:tcBorders>
                                    <w:top w:val="single" w:sz="4" w:space="0" w:color="auto"/>
                                  </w:tcBorders>
                                  <w:vAlign w:val="center"/>
                                </w:tcPr>
                                <w:p w14:paraId="49DDC583" w14:textId="77777777" w:rsidR="00970FEC" w:rsidRPr="00970FEC" w:rsidRDefault="00970FEC" w:rsidP="00970FEC">
                                  <w:pPr>
                                    <w:contextualSpacing/>
                                    <w:jc w:val="center"/>
                                    <w:rPr>
                                      <w:sz w:val="21"/>
                                      <w:szCs w:val="21"/>
                                    </w:rPr>
                                  </w:pPr>
                                  <w:r w:rsidRPr="00970FEC">
                                    <w:rPr>
                                      <w:sz w:val="21"/>
                                      <w:szCs w:val="21"/>
                                    </w:rPr>
                                    <w:t>8.34</w:t>
                                  </w:r>
                                </w:p>
                              </w:tc>
                              <w:tc>
                                <w:tcPr>
                                  <w:tcW w:w="1288" w:type="dxa"/>
                                  <w:tcBorders>
                                    <w:top w:val="single" w:sz="4" w:space="0" w:color="auto"/>
                                  </w:tcBorders>
                                  <w:vAlign w:val="center"/>
                                </w:tcPr>
                                <w:p w14:paraId="5BEF17BE" w14:textId="77777777" w:rsidR="00970FEC" w:rsidRPr="00970FEC" w:rsidRDefault="00970FEC" w:rsidP="00970FEC">
                                  <w:pPr>
                                    <w:contextualSpacing/>
                                    <w:jc w:val="center"/>
                                    <w:rPr>
                                      <w:sz w:val="21"/>
                                      <w:szCs w:val="21"/>
                                    </w:rPr>
                                  </w:pPr>
                                  <w:r w:rsidRPr="00970FEC">
                                    <w:rPr>
                                      <w:sz w:val="21"/>
                                      <w:szCs w:val="21"/>
                                    </w:rPr>
                                    <w:t>45</w:t>
                                  </w:r>
                                </w:p>
                              </w:tc>
                              <w:tc>
                                <w:tcPr>
                                  <w:tcW w:w="1288" w:type="dxa"/>
                                  <w:tcBorders>
                                    <w:top w:val="single" w:sz="4" w:space="0" w:color="auto"/>
                                  </w:tcBorders>
                                  <w:vAlign w:val="center"/>
                                </w:tcPr>
                                <w:p w14:paraId="7E6EB61A" w14:textId="77777777" w:rsidR="00970FEC" w:rsidRPr="00970FEC" w:rsidRDefault="00970FEC" w:rsidP="00970FEC">
                                  <w:pPr>
                                    <w:contextualSpacing/>
                                    <w:jc w:val="center"/>
                                    <w:rPr>
                                      <w:sz w:val="21"/>
                                      <w:szCs w:val="21"/>
                                    </w:rPr>
                                  </w:pPr>
                                  <w:r w:rsidRPr="00970FEC">
                                    <w:rPr>
                                      <w:sz w:val="21"/>
                                      <w:szCs w:val="21"/>
                                    </w:rPr>
                                    <w:t>72</w:t>
                                  </w:r>
                                </w:p>
                              </w:tc>
                            </w:tr>
                            <w:tr w:rsidR="00970FEC" w:rsidRPr="00970FEC" w14:paraId="182A0E0A" w14:textId="77777777" w:rsidTr="00970FEC">
                              <w:tc>
                                <w:tcPr>
                                  <w:tcW w:w="1402" w:type="dxa"/>
                                  <w:vAlign w:val="center"/>
                                </w:tcPr>
                                <w:p w14:paraId="3C3BB85E" w14:textId="77777777" w:rsidR="00970FEC" w:rsidRPr="00970FEC" w:rsidRDefault="00970FEC" w:rsidP="00970FEC">
                                  <w:pPr>
                                    <w:contextualSpacing/>
                                    <w:rPr>
                                      <w:sz w:val="21"/>
                                      <w:szCs w:val="21"/>
                                    </w:rPr>
                                  </w:pPr>
                                  <w:r w:rsidRPr="00970FEC">
                                    <w:rPr>
                                      <w:sz w:val="21"/>
                                      <w:szCs w:val="21"/>
                                    </w:rPr>
                                    <w:t>Experimental</w:t>
                                  </w:r>
                                </w:p>
                              </w:tc>
                              <w:tc>
                                <w:tcPr>
                                  <w:tcW w:w="1288" w:type="dxa"/>
                                  <w:vAlign w:val="center"/>
                                </w:tcPr>
                                <w:p w14:paraId="5A1CBF4B" w14:textId="77777777" w:rsidR="00970FEC" w:rsidRPr="00970FEC" w:rsidRDefault="00970FEC" w:rsidP="00970FEC">
                                  <w:pPr>
                                    <w:contextualSpacing/>
                                    <w:jc w:val="center"/>
                                    <w:rPr>
                                      <w:sz w:val="21"/>
                                      <w:szCs w:val="21"/>
                                    </w:rPr>
                                  </w:pPr>
                                  <w:r w:rsidRPr="00970FEC">
                                    <w:rPr>
                                      <w:sz w:val="21"/>
                                      <w:szCs w:val="21"/>
                                    </w:rPr>
                                    <w:t>24</w:t>
                                  </w:r>
                                </w:p>
                              </w:tc>
                              <w:tc>
                                <w:tcPr>
                                  <w:tcW w:w="1288" w:type="dxa"/>
                                  <w:vAlign w:val="center"/>
                                </w:tcPr>
                                <w:p w14:paraId="1BE39596" w14:textId="77777777" w:rsidR="00970FEC" w:rsidRPr="00970FEC" w:rsidRDefault="00970FEC" w:rsidP="00970FEC">
                                  <w:pPr>
                                    <w:contextualSpacing/>
                                    <w:jc w:val="center"/>
                                    <w:rPr>
                                      <w:sz w:val="21"/>
                                      <w:szCs w:val="21"/>
                                    </w:rPr>
                                  </w:pPr>
                                  <w:r w:rsidRPr="00970FEC">
                                    <w:rPr>
                                      <w:sz w:val="21"/>
                                      <w:szCs w:val="21"/>
                                    </w:rPr>
                                    <w:t>Posttest</w:t>
                                  </w:r>
                                </w:p>
                              </w:tc>
                              <w:tc>
                                <w:tcPr>
                                  <w:tcW w:w="1288" w:type="dxa"/>
                                  <w:vAlign w:val="center"/>
                                </w:tcPr>
                                <w:p w14:paraId="04EE6035" w14:textId="77777777" w:rsidR="00970FEC" w:rsidRPr="00970FEC" w:rsidRDefault="00970FEC" w:rsidP="00970FEC">
                                  <w:pPr>
                                    <w:contextualSpacing/>
                                    <w:jc w:val="center"/>
                                    <w:rPr>
                                      <w:sz w:val="21"/>
                                      <w:szCs w:val="21"/>
                                    </w:rPr>
                                  </w:pPr>
                                  <w:r w:rsidRPr="00970FEC">
                                    <w:rPr>
                                      <w:sz w:val="21"/>
                                      <w:szCs w:val="21"/>
                                    </w:rPr>
                                    <w:t>84.37</w:t>
                                  </w:r>
                                </w:p>
                              </w:tc>
                              <w:tc>
                                <w:tcPr>
                                  <w:tcW w:w="1288" w:type="dxa"/>
                                  <w:vAlign w:val="center"/>
                                </w:tcPr>
                                <w:p w14:paraId="47ED7405" w14:textId="77777777" w:rsidR="00970FEC" w:rsidRPr="00970FEC" w:rsidRDefault="00970FEC" w:rsidP="00970FEC">
                                  <w:pPr>
                                    <w:contextualSpacing/>
                                    <w:jc w:val="center"/>
                                    <w:rPr>
                                      <w:sz w:val="21"/>
                                      <w:szCs w:val="21"/>
                                    </w:rPr>
                                  </w:pPr>
                                  <w:r w:rsidRPr="00970FEC">
                                    <w:rPr>
                                      <w:sz w:val="21"/>
                                      <w:szCs w:val="21"/>
                                    </w:rPr>
                                    <w:t>6.18</w:t>
                                  </w:r>
                                </w:p>
                              </w:tc>
                              <w:tc>
                                <w:tcPr>
                                  <w:tcW w:w="1288" w:type="dxa"/>
                                  <w:vAlign w:val="center"/>
                                </w:tcPr>
                                <w:p w14:paraId="7B88C871" w14:textId="77777777" w:rsidR="00970FEC" w:rsidRPr="00970FEC" w:rsidRDefault="00970FEC" w:rsidP="00970FEC">
                                  <w:pPr>
                                    <w:contextualSpacing/>
                                    <w:jc w:val="center"/>
                                    <w:rPr>
                                      <w:sz w:val="21"/>
                                      <w:szCs w:val="21"/>
                                    </w:rPr>
                                  </w:pPr>
                                  <w:r w:rsidRPr="00970FEC">
                                    <w:rPr>
                                      <w:sz w:val="21"/>
                                      <w:szCs w:val="21"/>
                                    </w:rPr>
                                    <w:t>72</w:t>
                                  </w:r>
                                </w:p>
                              </w:tc>
                              <w:tc>
                                <w:tcPr>
                                  <w:tcW w:w="1288" w:type="dxa"/>
                                  <w:vAlign w:val="center"/>
                                </w:tcPr>
                                <w:p w14:paraId="497E9514" w14:textId="77777777" w:rsidR="00970FEC" w:rsidRPr="00970FEC" w:rsidRDefault="00970FEC" w:rsidP="00970FEC">
                                  <w:pPr>
                                    <w:contextualSpacing/>
                                    <w:jc w:val="center"/>
                                    <w:rPr>
                                      <w:sz w:val="21"/>
                                      <w:szCs w:val="21"/>
                                    </w:rPr>
                                  </w:pPr>
                                  <w:r w:rsidRPr="00970FEC">
                                    <w:rPr>
                                      <w:sz w:val="21"/>
                                      <w:szCs w:val="21"/>
                                    </w:rPr>
                                    <w:t>95</w:t>
                                  </w:r>
                                </w:p>
                              </w:tc>
                            </w:tr>
                            <w:tr w:rsidR="00970FEC" w:rsidRPr="00970FEC" w14:paraId="772C35C4" w14:textId="77777777" w:rsidTr="00970FEC">
                              <w:tc>
                                <w:tcPr>
                                  <w:tcW w:w="1402" w:type="dxa"/>
                                  <w:vAlign w:val="center"/>
                                </w:tcPr>
                                <w:p w14:paraId="20694D15" w14:textId="77777777" w:rsidR="00970FEC" w:rsidRPr="00970FEC" w:rsidRDefault="00970FEC" w:rsidP="00970FEC">
                                  <w:pPr>
                                    <w:contextualSpacing/>
                                    <w:rPr>
                                      <w:sz w:val="21"/>
                                      <w:szCs w:val="21"/>
                                    </w:rPr>
                                  </w:pPr>
                                  <w:r w:rsidRPr="00970FEC">
                                    <w:rPr>
                                      <w:sz w:val="21"/>
                                      <w:szCs w:val="21"/>
                                    </w:rPr>
                                    <w:t>Control</w:t>
                                  </w:r>
                                </w:p>
                              </w:tc>
                              <w:tc>
                                <w:tcPr>
                                  <w:tcW w:w="1288" w:type="dxa"/>
                                  <w:vAlign w:val="center"/>
                                </w:tcPr>
                                <w:p w14:paraId="02BEE1FE" w14:textId="77777777" w:rsidR="00970FEC" w:rsidRPr="00970FEC" w:rsidRDefault="00970FEC" w:rsidP="00970FEC">
                                  <w:pPr>
                                    <w:contextualSpacing/>
                                    <w:jc w:val="center"/>
                                    <w:rPr>
                                      <w:sz w:val="21"/>
                                      <w:szCs w:val="21"/>
                                    </w:rPr>
                                  </w:pPr>
                                  <w:r w:rsidRPr="00970FEC">
                                    <w:rPr>
                                      <w:sz w:val="21"/>
                                      <w:szCs w:val="21"/>
                                    </w:rPr>
                                    <w:t>24</w:t>
                                  </w:r>
                                </w:p>
                              </w:tc>
                              <w:tc>
                                <w:tcPr>
                                  <w:tcW w:w="1288" w:type="dxa"/>
                                  <w:vAlign w:val="center"/>
                                </w:tcPr>
                                <w:p w14:paraId="6FF08C10" w14:textId="77777777" w:rsidR="00970FEC" w:rsidRPr="00970FEC" w:rsidRDefault="00970FEC" w:rsidP="00970FEC">
                                  <w:pPr>
                                    <w:contextualSpacing/>
                                    <w:jc w:val="center"/>
                                    <w:rPr>
                                      <w:sz w:val="21"/>
                                      <w:szCs w:val="21"/>
                                    </w:rPr>
                                  </w:pPr>
                                  <w:r w:rsidRPr="00970FEC">
                                    <w:rPr>
                                      <w:sz w:val="21"/>
                                      <w:szCs w:val="21"/>
                                    </w:rPr>
                                    <w:t>Pretest</w:t>
                                  </w:r>
                                </w:p>
                              </w:tc>
                              <w:tc>
                                <w:tcPr>
                                  <w:tcW w:w="1288" w:type="dxa"/>
                                  <w:vAlign w:val="center"/>
                                </w:tcPr>
                                <w:p w14:paraId="7A3A23E5" w14:textId="77777777" w:rsidR="00970FEC" w:rsidRPr="00970FEC" w:rsidRDefault="00970FEC" w:rsidP="00970FEC">
                                  <w:pPr>
                                    <w:contextualSpacing/>
                                    <w:jc w:val="center"/>
                                    <w:rPr>
                                      <w:sz w:val="21"/>
                                      <w:szCs w:val="21"/>
                                    </w:rPr>
                                  </w:pPr>
                                  <w:r w:rsidRPr="00970FEC">
                                    <w:rPr>
                                      <w:sz w:val="21"/>
                                      <w:szCs w:val="21"/>
                                    </w:rPr>
                                    <w:t>57.45</w:t>
                                  </w:r>
                                </w:p>
                              </w:tc>
                              <w:tc>
                                <w:tcPr>
                                  <w:tcW w:w="1288" w:type="dxa"/>
                                  <w:vAlign w:val="center"/>
                                </w:tcPr>
                                <w:p w14:paraId="237FF01E" w14:textId="77777777" w:rsidR="00970FEC" w:rsidRPr="00970FEC" w:rsidRDefault="00970FEC" w:rsidP="00970FEC">
                                  <w:pPr>
                                    <w:contextualSpacing/>
                                    <w:jc w:val="center"/>
                                    <w:rPr>
                                      <w:sz w:val="21"/>
                                      <w:szCs w:val="21"/>
                                    </w:rPr>
                                  </w:pPr>
                                  <w:r w:rsidRPr="00970FEC">
                                    <w:rPr>
                                      <w:sz w:val="21"/>
                                      <w:szCs w:val="21"/>
                                    </w:rPr>
                                    <w:t>7.96</w:t>
                                  </w:r>
                                </w:p>
                              </w:tc>
                              <w:tc>
                                <w:tcPr>
                                  <w:tcW w:w="1288" w:type="dxa"/>
                                  <w:vAlign w:val="center"/>
                                </w:tcPr>
                                <w:p w14:paraId="7E2B8656" w14:textId="77777777" w:rsidR="00970FEC" w:rsidRPr="00970FEC" w:rsidRDefault="00970FEC" w:rsidP="00970FEC">
                                  <w:pPr>
                                    <w:contextualSpacing/>
                                    <w:jc w:val="center"/>
                                    <w:rPr>
                                      <w:sz w:val="21"/>
                                      <w:szCs w:val="21"/>
                                    </w:rPr>
                                  </w:pPr>
                                  <w:r w:rsidRPr="00970FEC">
                                    <w:rPr>
                                      <w:sz w:val="21"/>
                                      <w:szCs w:val="21"/>
                                    </w:rPr>
                                    <w:t>44</w:t>
                                  </w:r>
                                </w:p>
                              </w:tc>
                              <w:tc>
                                <w:tcPr>
                                  <w:tcW w:w="1288" w:type="dxa"/>
                                  <w:vAlign w:val="center"/>
                                </w:tcPr>
                                <w:p w14:paraId="66CD9078" w14:textId="77777777" w:rsidR="00970FEC" w:rsidRPr="00970FEC" w:rsidRDefault="00970FEC" w:rsidP="00970FEC">
                                  <w:pPr>
                                    <w:contextualSpacing/>
                                    <w:jc w:val="center"/>
                                    <w:rPr>
                                      <w:sz w:val="21"/>
                                      <w:szCs w:val="21"/>
                                    </w:rPr>
                                  </w:pPr>
                                  <w:r w:rsidRPr="00970FEC">
                                    <w:rPr>
                                      <w:sz w:val="21"/>
                                      <w:szCs w:val="21"/>
                                    </w:rPr>
                                    <w:t>70</w:t>
                                  </w:r>
                                </w:p>
                              </w:tc>
                            </w:tr>
                            <w:tr w:rsidR="00970FEC" w:rsidRPr="00970FEC" w14:paraId="231DC170" w14:textId="77777777" w:rsidTr="00970FEC">
                              <w:tc>
                                <w:tcPr>
                                  <w:tcW w:w="1402" w:type="dxa"/>
                                  <w:tcBorders>
                                    <w:bottom w:val="single" w:sz="4" w:space="0" w:color="auto"/>
                                  </w:tcBorders>
                                  <w:vAlign w:val="center"/>
                                </w:tcPr>
                                <w:p w14:paraId="761788CD" w14:textId="77777777" w:rsidR="00970FEC" w:rsidRPr="00970FEC" w:rsidRDefault="00970FEC" w:rsidP="00970FEC">
                                  <w:pPr>
                                    <w:contextualSpacing/>
                                    <w:rPr>
                                      <w:sz w:val="21"/>
                                      <w:szCs w:val="21"/>
                                    </w:rPr>
                                  </w:pPr>
                                  <w:r w:rsidRPr="00970FEC">
                                    <w:rPr>
                                      <w:sz w:val="21"/>
                                      <w:szCs w:val="21"/>
                                    </w:rPr>
                                    <w:t>Control</w:t>
                                  </w:r>
                                </w:p>
                              </w:tc>
                              <w:tc>
                                <w:tcPr>
                                  <w:tcW w:w="1288" w:type="dxa"/>
                                  <w:tcBorders>
                                    <w:bottom w:val="single" w:sz="4" w:space="0" w:color="auto"/>
                                  </w:tcBorders>
                                  <w:vAlign w:val="center"/>
                                </w:tcPr>
                                <w:p w14:paraId="7FE81030" w14:textId="77777777" w:rsidR="00970FEC" w:rsidRPr="00970FEC" w:rsidRDefault="00970FEC" w:rsidP="00970FEC">
                                  <w:pPr>
                                    <w:contextualSpacing/>
                                    <w:jc w:val="center"/>
                                    <w:rPr>
                                      <w:sz w:val="21"/>
                                      <w:szCs w:val="21"/>
                                    </w:rPr>
                                  </w:pPr>
                                  <w:r w:rsidRPr="00970FEC">
                                    <w:rPr>
                                      <w:sz w:val="21"/>
                                      <w:szCs w:val="21"/>
                                    </w:rPr>
                                    <w:t>24</w:t>
                                  </w:r>
                                </w:p>
                              </w:tc>
                              <w:tc>
                                <w:tcPr>
                                  <w:tcW w:w="1288" w:type="dxa"/>
                                  <w:tcBorders>
                                    <w:bottom w:val="single" w:sz="4" w:space="0" w:color="auto"/>
                                  </w:tcBorders>
                                  <w:vAlign w:val="center"/>
                                </w:tcPr>
                                <w:p w14:paraId="04C1FB0D" w14:textId="77777777" w:rsidR="00970FEC" w:rsidRPr="00970FEC" w:rsidRDefault="00970FEC" w:rsidP="00970FEC">
                                  <w:pPr>
                                    <w:contextualSpacing/>
                                    <w:jc w:val="center"/>
                                    <w:rPr>
                                      <w:sz w:val="21"/>
                                      <w:szCs w:val="21"/>
                                    </w:rPr>
                                  </w:pPr>
                                  <w:r w:rsidRPr="00970FEC">
                                    <w:rPr>
                                      <w:sz w:val="21"/>
                                      <w:szCs w:val="21"/>
                                    </w:rPr>
                                    <w:t>Posttest</w:t>
                                  </w:r>
                                </w:p>
                              </w:tc>
                              <w:tc>
                                <w:tcPr>
                                  <w:tcW w:w="1288" w:type="dxa"/>
                                  <w:tcBorders>
                                    <w:bottom w:val="single" w:sz="4" w:space="0" w:color="auto"/>
                                  </w:tcBorders>
                                  <w:vAlign w:val="center"/>
                                </w:tcPr>
                                <w:p w14:paraId="20C8CDB5" w14:textId="77777777" w:rsidR="00970FEC" w:rsidRPr="00970FEC" w:rsidRDefault="00970FEC" w:rsidP="00970FEC">
                                  <w:pPr>
                                    <w:contextualSpacing/>
                                    <w:jc w:val="center"/>
                                    <w:rPr>
                                      <w:sz w:val="21"/>
                                      <w:szCs w:val="21"/>
                                    </w:rPr>
                                  </w:pPr>
                                  <w:r w:rsidRPr="00970FEC">
                                    <w:rPr>
                                      <w:sz w:val="21"/>
                                      <w:szCs w:val="21"/>
                                    </w:rPr>
                                    <w:t>71.58</w:t>
                                  </w:r>
                                </w:p>
                              </w:tc>
                              <w:tc>
                                <w:tcPr>
                                  <w:tcW w:w="1288" w:type="dxa"/>
                                  <w:tcBorders>
                                    <w:bottom w:val="single" w:sz="4" w:space="0" w:color="auto"/>
                                  </w:tcBorders>
                                  <w:vAlign w:val="center"/>
                                </w:tcPr>
                                <w:p w14:paraId="52886422" w14:textId="77777777" w:rsidR="00970FEC" w:rsidRPr="00970FEC" w:rsidRDefault="00970FEC" w:rsidP="00970FEC">
                                  <w:pPr>
                                    <w:contextualSpacing/>
                                    <w:jc w:val="center"/>
                                    <w:rPr>
                                      <w:sz w:val="21"/>
                                      <w:szCs w:val="21"/>
                                    </w:rPr>
                                  </w:pPr>
                                  <w:r w:rsidRPr="00970FEC">
                                    <w:rPr>
                                      <w:sz w:val="21"/>
                                      <w:szCs w:val="21"/>
                                    </w:rPr>
                                    <w:t>7.41</w:t>
                                  </w:r>
                                </w:p>
                              </w:tc>
                              <w:tc>
                                <w:tcPr>
                                  <w:tcW w:w="1288" w:type="dxa"/>
                                  <w:tcBorders>
                                    <w:bottom w:val="single" w:sz="4" w:space="0" w:color="auto"/>
                                  </w:tcBorders>
                                  <w:vAlign w:val="center"/>
                                </w:tcPr>
                                <w:p w14:paraId="55763BD9" w14:textId="77777777" w:rsidR="00970FEC" w:rsidRPr="00970FEC" w:rsidRDefault="00970FEC" w:rsidP="00970FEC">
                                  <w:pPr>
                                    <w:contextualSpacing/>
                                    <w:jc w:val="center"/>
                                    <w:rPr>
                                      <w:sz w:val="21"/>
                                      <w:szCs w:val="21"/>
                                    </w:rPr>
                                  </w:pPr>
                                  <w:r w:rsidRPr="00970FEC">
                                    <w:rPr>
                                      <w:sz w:val="21"/>
                                      <w:szCs w:val="21"/>
                                    </w:rPr>
                                    <w:t>58</w:t>
                                  </w:r>
                                </w:p>
                              </w:tc>
                              <w:tc>
                                <w:tcPr>
                                  <w:tcW w:w="1288" w:type="dxa"/>
                                  <w:tcBorders>
                                    <w:bottom w:val="single" w:sz="4" w:space="0" w:color="auto"/>
                                  </w:tcBorders>
                                  <w:vAlign w:val="center"/>
                                </w:tcPr>
                                <w:p w14:paraId="33E2E952" w14:textId="77777777" w:rsidR="00970FEC" w:rsidRPr="00970FEC" w:rsidRDefault="00970FEC" w:rsidP="00970FEC">
                                  <w:pPr>
                                    <w:contextualSpacing/>
                                    <w:jc w:val="center"/>
                                    <w:rPr>
                                      <w:sz w:val="21"/>
                                      <w:szCs w:val="21"/>
                                    </w:rPr>
                                  </w:pPr>
                                  <w:r w:rsidRPr="00970FEC">
                                    <w:rPr>
                                      <w:sz w:val="21"/>
                                      <w:szCs w:val="21"/>
                                    </w:rPr>
                                    <w:t>84</w:t>
                                  </w:r>
                                </w:p>
                              </w:tc>
                            </w:tr>
                          </w:tbl>
                          <w:p w14:paraId="600D3AC7" w14:textId="77777777" w:rsidR="00970FEC" w:rsidRPr="00970FEC" w:rsidRDefault="00970FEC" w:rsidP="00970FEC">
                            <w:pPr>
                              <w:contextualSpacing/>
                              <w:rPr>
                                <w:sz w:val="21"/>
                                <w:szCs w:val="21"/>
                              </w:rPr>
                            </w:pPr>
                          </w:p>
                          <w:p w14:paraId="7694DB47" w14:textId="77777777" w:rsidR="00970FEC" w:rsidRPr="00970FEC" w:rsidRDefault="00970FEC" w:rsidP="00970FEC">
                            <w:pPr>
                              <w:contextualSpacing/>
                              <w:jc w:val="center"/>
                              <w:rPr>
                                <w:sz w:val="21"/>
                                <w:szCs w:val="21"/>
                              </w:rPr>
                            </w:pPr>
                            <w:r w:rsidRPr="00970FEC">
                              <w:rPr>
                                <w:b/>
                                <w:bCs/>
                                <w:sz w:val="21"/>
                                <w:szCs w:val="21"/>
                              </w:rPr>
                              <w:t>Table 2.</w:t>
                            </w:r>
                            <w:r w:rsidRPr="00970FEC">
                              <w:rPr>
                                <w:sz w:val="21"/>
                                <w:szCs w:val="21"/>
                              </w:rPr>
                              <w:t xml:space="preserve"> Results of Normality and Homogeneity Tests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2157"/>
                              <w:gridCol w:w="2131"/>
                              <w:gridCol w:w="2195"/>
                            </w:tblGrid>
                            <w:tr w:rsidR="00970FEC" w:rsidRPr="00970FEC" w14:paraId="447CED4A" w14:textId="77777777" w:rsidTr="00970FEC">
                              <w:tc>
                                <w:tcPr>
                                  <w:tcW w:w="2254" w:type="dxa"/>
                                  <w:tcBorders>
                                    <w:top w:val="single" w:sz="4" w:space="0" w:color="auto"/>
                                    <w:bottom w:val="single" w:sz="4" w:space="0" w:color="auto"/>
                                  </w:tcBorders>
                                  <w:vAlign w:val="center"/>
                                </w:tcPr>
                                <w:p w14:paraId="47AD1DB7" w14:textId="77777777" w:rsidR="00970FEC" w:rsidRPr="00970FEC" w:rsidRDefault="00970FEC" w:rsidP="00970FEC">
                                  <w:pPr>
                                    <w:contextualSpacing/>
                                    <w:jc w:val="center"/>
                                    <w:rPr>
                                      <w:b/>
                                      <w:bCs/>
                                      <w:sz w:val="21"/>
                                      <w:szCs w:val="21"/>
                                    </w:rPr>
                                  </w:pPr>
                                  <w:r w:rsidRPr="00970FEC">
                                    <w:rPr>
                                      <w:b/>
                                      <w:bCs/>
                                      <w:sz w:val="21"/>
                                      <w:szCs w:val="21"/>
                                    </w:rPr>
                                    <w:t>Test</w:t>
                                  </w:r>
                                </w:p>
                              </w:tc>
                              <w:tc>
                                <w:tcPr>
                                  <w:tcW w:w="2254" w:type="dxa"/>
                                  <w:tcBorders>
                                    <w:top w:val="single" w:sz="4" w:space="0" w:color="auto"/>
                                    <w:bottom w:val="single" w:sz="4" w:space="0" w:color="auto"/>
                                  </w:tcBorders>
                                  <w:vAlign w:val="center"/>
                                </w:tcPr>
                                <w:p w14:paraId="5759D71C" w14:textId="77777777" w:rsidR="00970FEC" w:rsidRPr="00970FEC" w:rsidRDefault="00970FEC" w:rsidP="00970FEC">
                                  <w:pPr>
                                    <w:contextualSpacing/>
                                    <w:jc w:val="center"/>
                                    <w:rPr>
                                      <w:b/>
                                      <w:bCs/>
                                      <w:sz w:val="21"/>
                                      <w:szCs w:val="21"/>
                                    </w:rPr>
                                  </w:pPr>
                                  <w:r w:rsidRPr="00970FEC">
                                    <w:rPr>
                                      <w:b/>
                                      <w:bCs/>
                                      <w:sz w:val="21"/>
                                      <w:szCs w:val="21"/>
                                    </w:rPr>
                                    <w:t>Statistics</w:t>
                                  </w:r>
                                </w:p>
                              </w:tc>
                              <w:tc>
                                <w:tcPr>
                                  <w:tcW w:w="2254" w:type="dxa"/>
                                  <w:tcBorders>
                                    <w:top w:val="single" w:sz="4" w:space="0" w:color="auto"/>
                                    <w:bottom w:val="single" w:sz="4" w:space="0" w:color="auto"/>
                                  </w:tcBorders>
                                  <w:vAlign w:val="center"/>
                                </w:tcPr>
                                <w:p w14:paraId="2C9E4103" w14:textId="77777777" w:rsidR="00970FEC" w:rsidRPr="00970FEC" w:rsidRDefault="00970FEC" w:rsidP="00970FEC">
                                  <w:pPr>
                                    <w:contextualSpacing/>
                                    <w:jc w:val="center"/>
                                    <w:rPr>
                                      <w:b/>
                                      <w:bCs/>
                                      <w:sz w:val="21"/>
                                      <w:szCs w:val="21"/>
                                    </w:rPr>
                                  </w:pPr>
                                  <w:r w:rsidRPr="00970FEC">
                                    <w:rPr>
                                      <w:b/>
                                      <w:bCs/>
                                      <w:sz w:val="21"/>
                                      <w:szCs w:val="21"/>
                                    </w:rPr>
                                    <w:t>Sig.</w:t>
                                  </w:r>
                                </w:p>
                              </w:tc>
                              <w:tc>
                                <w:tcPr>
                                  <w:tcW w:w="2254" w:type="dxa"/>
                                  <w:tcBorders>
                                    <w:top w:val="single" w:sz="4" w:space="0" w:color="auto"/>
                                    <w:bottom w:val="single" w:sz="4" w:space="0" w:color="auto"/>
                                  </w:tcBorders>
                                  <w:vAlign w:val="center"/>
                                </w:tcPr>
                                <w:p w14:paraId="4E30E2E3" w14:textId="77777777" w:rsidR="00970FEC" w:rsidRPr="00970FEC" w:rsidRDefault="00970FEC" w:rsidP="00970FEC">
                                  <w:pPr>
                                    <w:contextualSpacing/>
                                    <w:jc w:val="center"/>
                                    <w:rPr>
                                      <w:b/>
                                      <w:bCs/>
                                      <w:sz w:val="21"/>
                                      <w:szCs w:val="21"/>
                                    </w:rPr>
                                  </w:pPr>
                                  <w:r w:rsidRPr="00970FEC">
                                    <w:rPr>
                                      <w:b/>
                                      <w:bCs/>
                                      <w:sz w:val="21"/>
                                      <w:szCs w:val="21"/>
                                    </w:rPr>
                                    <w:t>Interpretation</w:t>
                                  </w:r>
                                </w:p>
                              </w:tc>
                            </w:tr>
                            <w:tr w:rsidR="00970FEC" w:rsidRPr="00970FEC" w14:paraId="0BB2B1F9" w14:textId="77777777" w:rsidTr="00970FEC">
                              <w:tc>
                                <w:tcPr>
                                  <w:tcW w:w="2254" w:type="dxa"/>
                                  <w:tcBorders>
                                    <w:top w:val="single" w:sz="4" w:space="0" w:color="auto"/>
                                  </w:tcBorders>
                                  <w:vAlign w:val="center"/>
                                </w:tcPr>
                                <w:p w14:paraId="07A80D06" w14:textId="77777777" w:rsidR="00970FEC" w:rsidRPr="00970FEC" w:rsidRDefault="00970FEC" w:rsidP="00970FEC">
                                  <w:pPr>
                                    <w:contextualSpacing/>
                                    <w:rPr>
                                      <w:sz w:val="21"/>
                                      <w:szCs w:val="21"/>
                                    </w:rPr>
                                  </w:pPr>
                                  <w:r w:rsidRPr="00970FEC">
                                    <w:rPr>
                                      <w:sz w:val="21"/>
                                      <w:szCs w:val="21"/>
                                    </w:rPr>
                                    <w:t>Experimental Pretest</w:t>
                                  </w:r>
                                </w:p>
                              </w:tc>
                              <w:tc>
                                <w:tcPr>
                                  <w:tcW w:w="2254" w:type="dxa"/>
                                  <w:tcBorders>
                                    <w:top w:val="single" w:sz="4" w:space="0" w:color="auto"/>
                                  </w:tcBorders>
                                  <w:vAlign w:val="center"/>
                                </w:tcPr>
                                <w:p w14:paraId="55084A30" w14:textId="77777777" w:rsidR="00970FEC" w:rsidRPr="00970FEC" w:rsidRDefault="00970FEC" w:rsidP="00970FEC">
                                  <w:pPr>
                                    <w:contextualSpacing/>
                                    <w:jc w:val="center"/>
                                    <w:rPr>
                                      <w:sz w:val="21"/>
                                      <w:szCs w:val="21"/>
                                    </w:rPr>
                                  </w:pPr>
                                  <w:r w:rsidRPr="00970FEC">
                                    <w:rPr>
                                      <w:sz w:val="21"/>
                                      <w:szCs w:val="21"/>
                                    </w:rPr>
                                    <w:t>0.961</w:t>
                                  </w:r>
                                </w:p>
                              </w:tc>
                              <w:tc>
                                <w:tcPr>
                                  <w:tcW w:w="2254" w:type="dxa"/>
                                  <w:tcBorders>
                                    <w:top w:val="single" w:sz="4" w:space="0" w:color="auto"/>
                                  </w:tcBorders>
                                  <w:vAlign w:val="center"/>
                                </w:tcPr>
                                <w:p w14:paraId="3A12F751" w14:textId="77777777" w:rsidR="00970FEC" w:rsidRPr="00970FEC" w:rsidRDefault="00970FEC" w:rsidP="00970FEC">
                                  <w:pPr>
                                    <w:contextualSpacing/>
                                    <w:jc w:val="center"/>
                                    <w:rPr>
                                      <w:sz w:val="21"/>
                                      <w:szCs w:val="21"/>
                                    </w:rPr>
                                  </w:pPr>
                                  <w:r w:rsidRPr="00970FEC">
                                    <w:rPr>
                                      <w:sz w:val="21"/>
                                      <w:szCs w:val="21"/>
                                    </w:rPr>
                                    <w:t>0.178</w:t>
                                  </w:r>
                                </w:p>
                              </w:tc>
                              <w:tc>
                                <w:tcPr>
                                  <w:tcW w:w="2254" w:type="dxa"/>
                                  <w:tcBorders>
                                    <w:top w:val="single" w:sz="4" w:space="0" w:color="auto"/>
                                  </w:tcBorders>
                                  <w:vAlign w:val="center"/>
                                </w:tcPr>
                                <w:p w14:paraId="04A6BD24"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416B10ED" w14:textId="77777777" w:rsidTr="00970FEC">
                              <w:tc>
                                <w:tcPr>
                                  <w:tcW w:w="2254" w:type="dxa"/>
                                  <w:vAlign w:val="center"/>
                                </w:tcPr>
                                <w:p w14:paraId="61625128" w14:textId="77777777" w:rsidR="00970FEC" w:rsidRPr="00970FEC" w:rsidRDefault="00970FEC" w:rsidP="00970FEC">
                                  <w:pPr>
                                    <w:contextualSpacing/>
                                    <w:rPr>
                                      <w:sz w:val="21"/>
                                      <w:szCs w:val="21"/>
                                    </w:rPr>
                                  </w:pPr>
                                  <w:r w:rsidRPr="00970FEC">
                                    <w:rPr>
                                      <w:sz w:val="21"/>
                                      <w:szCs w:val="21"/>
                                    </w:rPr>
                                    <w:t>Experimental Posttest</w:t>
                                  </w:r>
                                </w:p>
                              </w:tc>
                              <w:tc>
                                <w:tcPr>
                                  <w:tcW w:w="2254" w:type="dxa"/>
                                  <w:vAlign w:val="center"/>
                                </w:tcPr>
                                <w:p w14:paraId="13D0521C" w14:textId="77777777" w:rsidR="00970FEC" w:rsidRPr="00970FEC" w:rsidRDefault="00970FEC" w:rsidP="00970FEC">
                                  <w:pPr>
                                    <w:contextualSpacing/>
                                    <w:jc w:val="center"/>
                                    <w:rPr>
                                      <w:sz w:val="21"/>
                                      <w:szCs w:val="21"/>
                                    </w:rPr>
                                  </w:pPr>
                                  <w:r w:rsidRPr="00970FEC">
                                    <w:rPr>
                                      <w:sz w:val="21"/>
                                      <w:szCs w:val="21"/>
                                    </w:rPr>
                                    <w:t>0.952</w:t>
                                  </w:r>
                                </w:p>
                              </w:tc>
                              <w:tc>
                                <w:tcPr>
                                  <w:tcW w:w="2254" w:type="dxa"/>
                                  <w:vAlign w:val="center"/>
                                </w:tcPr>
                                <w:p w14:paraId="39EAC933" w14:textId="77777777" w:rsidR="00970FEC" w:rsidRPr="00970FEC" w:rsidRDefault="00970FEC" w:rsidP="00970FEC">
                                  <w:pPr>
                                    <w:contextualSpacing/>
                                    <w:jc w:val="center"/>
                                    <w:rPr>
                                      <w:sz w:val="21"/>
                                      <w:szCs w:val="21"/>
                                    </w:rPr>
                                  </w:pPr>
                                  <w:r w:rsidRPr="00970FEC">
                                    <w:rPr>
                                      <w:sz w:val="21"/>
                                      <w:szCs w:val="21"/>
                                    </w:rPr>
                                    <w:t>0.092</w:t>
                                  </w:r>
                                </w:p>
                              </w:tc>
                              <w:tc>
                                <w:tcPr>
                                  <w:tcW w:w="2254" w:type="dxa"/>
                                  <w:vAlign w:val="center"/>
                                </w:tcPr>
                                <w:p w14:paraId="7F3578DF"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6B463243" w14:textId="77777777" w:rsidTr="00970FEC">
                              <w:tc>
                                <w:tcPr>
                                  <w:tcW w:w="2254" w:type="dxa"/>
                                  <w:vAlign w:val="center"/>
                                </w:tcPr>
                                <w:p w14:paraId="43752EFC" w14:textId="77777777" w:rsidR="00970FEC" w:rsidRPr="00970FEC" w:rsidRDefault="00970FEC" w:rsidP="00970FEC">
                                  <w:pPr>
                                    <w:contextualSpacing/>
                                    <w:rPr>
                                      <w:sz w:val="21"/>
                                      <w:szCs w:val="21"/>
                                    </w:rPr>
                                  </w:pPr>
                                  <w:r w:rsidRPr="00970FEC">
                                    <w:rPr>
                                      <w:sz w:val="21"/>
                                      <w:szCs w:val="21"/>
                                    </w:rPr>
                                    <w:t>Control Pretest</w:t>
                                  </w:r>
                                </w:p>
                              </w:tc>
                              <w:tc>
                                <w:tcPr>
                                  <w:tcW w:w="2254" w:type="dxa"/>
                                  <w:vAlign w:val="center"/>
                                </w:tcPr>
                                <w:p w14:paraId="0198600E" w14:textId="77777777" w:rsidR="00970FEC" w:rsidRPr="00970FEC" w:rsidRDefault="00970FEC" w:rsidP="00970FEC">
                                  <w:pPr>
                                    <w:contextualSpacing/>
                                    <w:jc w:val="center"/>
                                    <w:rPr>
                                      <w:sz w:val="21"/>
                                      <w:szCs w:val="21"/>
                                    </w:rPr>
                                  </w:pPr>
                                  <w:r w:rsidRPr="00970FEC">
                                    <w:rPr>
                                      <w:sz w:val="21"/>
                                      <w:szCs w:val="21"/>
                                    </w:rPr>
                                    <w:t>0.971</w:t>
                                  </w:r>
                                </w:p>
                              </w:tc>
                              <w:tc>
                                <w:tcPr>
                                  <w:tcW w:w="2254" w:type="dxa"/>
                                  <w:vAlign w:val="center"/>
                                </w:tcPr>
                                <w:p w14:paraId="4DA998C8" w14:textId="77777777" w:rsidR="00970FEC" w:rsidRPr="00970FEC" w:rsidRDefault="00970FEC" w:rsidP="00970FEC">
                                  <w:pPr>
                                    <w:contextualSpacing/>
                                    <w:jc w:val="center"/>
                                    <w:rPr>
                                      <w:sz w:val="21"/>
                                      <w:szCs w:val="21"/>
                                    </w:rPr>
                                  </w:pPr>
                                  <w:r w:rsidRPr="00970FEC">
                                    <w:rPr>
                                      <w:sz w:val="21"/>
                                      <w:szCs w:val="21"/>
                                    </w:rPr>
                                    <w:t>0.200</w:t>
                                  </w:r>
                                </w:p>
                              </w:tc>
                              <w:tc>
                                <w:tcPr>
                                  <w:tcW w:w="2254" w:type="dxa"/>
                                  <w:vAlign w:val="center"/>
                                </w:tcPr>
                                <w:p w14:paraId="7E570420"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3BA2284C" w14:textId="77777777" w:rsidTr="00970FEC">
                              <w:tc>
                                <w:tcPr>
                                  <w:tcW w:w="2254" w:type="dxa"/>
                                  <w:vAlign w:val="center"/>
                                </w:tcPr>
                                <w:p w14:paraId="7F033118" w14:textId="77777777" w:rsidR="00970FEC" w:rsidRPr="00970FEC" w:rsidRDefault="00970FEC" w:rsidP="00970FEC">
                                  <w:pPr>
                                    <w:contextualSpacing/>
                                    <w:rPr>
                                      <w:sz w:val="21"/>
                                      <w:szCs w:val="21"/>
                                    </w:rPr>
                                  </w:pPr>
                                  <w:r w:rsidRPr="00970FEC">
                                    <w:rPr>
                                      <w:sz w:val="21"/>
                                      <w:szCs w:val="21"/>
                                    </w:rPr>
                                    <w:t>Control Posttest</w:t>
                                  </w:r>
                                </w:p>
                              </w:tc>
                              <w:tc>
                                <w:tcPr>
                                  <w:tcW w:w="2254" w:type="dxa"/>
                                  <w:vAlign w:val="center"/>
                                </w:tcPr>
                                <w:p w14:paraId="387F5031" w14:textId="77777777" w:rsidR="00970FEC" w:rsidRPr="00970FEC" w:rsidRDefault="00970FEC" w:rsidP="00970FEC">
                                  <w:pPr>
                                    <w:contextualSpacing/>
                                    <w:jc w:val="center"/>
                                    <w:rPr>
                                      <w:sz w:val="21"/>
                                      <w:szCs w:val="21"/>
                                    </w:rPr>
                                  </w:pPr>
                                  <w:r w:rsidRPr="00970FEC">
                                    <w:rPr>
                                      <w:sz w:val="21"/>
                                      <w:szCs w:val="21"/>
                                    </w:rPr>
                                    <w:t>0.957</w:t>
                                  </w:r>
                                </w:p>
                              </w:tc>
                              <w:tc>
                                <w:tcPr>
                                  <w:tcW w:w="2254" w:type="dxa"/>
                                  <w:vAlign w:val="center"/>
                                </w:tcPr>
                                <w:p w14:paraId="073445FD" w14:textId="77777777" w:rsidR="00970FEC" w:rsidRPr="00970FEC" w:rsidRDefault="00970FEC" w:rsidP="00970FEC">
                                  <w:pPr>
                                    <w:contextualSpacing/>
                                    <w:jc w:val="center"/>
                                    <w:rPr>
                                      <w:sz w:val="21"/>
                                      <w:szCs w:val="21"/>
                                    </w:rPr>
                                  </w:pPr>
                                  <w:r w:rsidRPr="00970FEC">
                                    <w:rPr>
                                      <w:sz w:val="21"/>
                                      <w:szCs w:val="21"/>
                                    </w:rPr>
                                    <w:t>0.116</w:t>
                                  </w:r>
                                </w:p>
                              </w:tc>
                              <w:tc>
                                <w:tcPr>
                                  <w:tcW w:w="2254" w:type="dxa"/>
                                  <w:vAlign w:val="center"/>
                                </w:tcPr>
                                <w:p w14:paraId="7B6DBABF"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2FAC10B7" w14:textId="77777777" w:rsidTr="00970FEC">
                              <w:tc>
                                <w:tcPr>
                                  <w:tcW w:w="2254" w:type="dxa"/>
                                  <w:tcBorders>
                                    <w:bottom w:val="single" w:sz="4" w:space="0" w:color="auto"/>
                                  </w:tcBorders>
                                  <w:vAlign w:val="center"/>
                                </w:tcPr>
                                <w:p w14:paraId="56F0CFA3" w14:textId="77777777" w:rsidR="00970FEC" w:rsidRPr="00970FEC" w:rsidRDefault="00970FEC" w:rsidP="00970FEC">
                                  <w:pPr>
                                    <w:contextualSpacing/>
                                    <w:rPr>
                                      <w:sz w:val="21"/>
                                      <w:szCs w:val="21"/>
                                    </w:rPr>
                                  </w:pPr>
                                  <w:r w:rsidRPr="00970FEC">
                                    <w:rPr>
                                      <w:sz w:val="21"/>
                                      <w:szCs w:val="21"/>
                                    </w:rPr>
                                    <w:t>Levene's Test</w:t>
                                  </w:r>
                                </w:p>
                              </w:tc>
                              <w:tc>
                                <w:tcPr>
                                  <w:tcW w:w="2254" w:type="dxa"/>
                                  <w:tcBorders>
                                    <w:bottom w:val="single" w:sz="4" w:space="0" w:color="auto"/>
                                  </w:tcBorders>
                                  <w:vAlign w:val="center"/>
                                </w:tcPr>
                                <w:p w14:paraId="6F5A8CDC" w14:textId="656E1573" w:rsidR="00970FEC" w:rsidRPr="00970FEC" w:rsidRDefault="00970FEC" w:rsidP="00970FEC">
                                  <w:pPr>
                                    <w:contextualSpacing/>
                                    <w:jc w:val="center"/>
                                    <w:rPr>
                                      <w:sz w:val="21"/>
                                      <w:szCs w:val="21"/>
                                    </w:rPr>
                                  </w:pPr>
                                  <w:r w:rsidRPr="00970FEC">
                                    <w:rPr>
                                      <w:sz w:val="21"/>
                                      <w:szCs w:val="21"/>
                                    </w:rPr>
                                    <w:t>1</w:t>
                                  </w:r>
                                  <w:r>
                                    <w:rPr>
                                      <w:sz w:val="21"/>
                                      <w:szCs w:val="21"/>
                                    </w:rPr>
                                    <w:t>.</w:t>
                                  </w:r>
                                  <w:r w:rsidRPr="00970FEC">
                                    <w:rPr>
                                      <w:sz w:val="21"/>
                                      <w:szCs w:val="21"/>
                                    </w:rPr>
                                    <w:t>582</w:t>
                                  </w:r>
                                </w:p>
                              </w:tc>
                              <w:tc>
                                <w:tcPr>
                                  <w:tcW w:w="2254" w:type="dxa"/>
                                  <w:tcBorders>
                                    <w:bottom w:val="single" w:sz="4" w:space="0" w:color="auto"/>
                                  </w:tcBorders>
                                  <w:vAlign w:val="center"/>
                                </w:tcPr>
                                <w:p w14:paraId="7FDABC4B" w14:textId="77777777" w:rsidR="00970FEC" w:rsidRPr="00970FEC" w:rsidRDefault="00970FEC" w:rsidP="00970FEC">
                                  <w:pPr>
                                    <w:contextualSpacing/>
                                    <w:jc w:val="center"/>
                                    <w:rPr>
                                      <w:sz w:val="21"/>
                                      <w:szCs w:val="21"/>
                                    </w:rPr>
                                  </w:pPr>
                                  <w:r w:rsidRPr="00970FEC">
                                    <w:rPr>
                                      <w:sz w:val="21"/>
                                      <w:szCs w:val="21"/>
                                    </w:rPr>
                                    <w:t>0.214</w:t>
                                  </w:r>
                                </w:p>
                              </w:tc>
                              <w:tc>
                                <w:tcPr>
                                  <w:tcW w:w="2254" w:type="dxa"/>
                                  <w:tcBorders>
                                    <w:bottom w:val="single" w:sz="4" w:space="0" w:color="auto"/>
                                  </w:tcBorders>
                                  <w:vAlign w:val="center"/>
                                </w:tcPr>
                                <w:p w14:paraId="05768A80" w14:textId="77777777" w:rsidR="00970FEC" w:rsidRPr="00970FEC" w:rsidRDefault="00970FEC" w:rsidP="00970FEC">
                                  <w:pPr>
                                    <w:contextualSpacing/>
                                    <w:jc w:val="center"/>
                                    <w:rPr>
                                      <w:sz w:val="21"/>
                                      <w:szCs w:val="21"/>
                                    </w:rPr>
                                  </w:pPr>
                                  <w:r w:rsidRPr="00970FEC">
                                    <w:rPr>
                                      <w:sz w:val="21"/>
                                      <w:szCs w:val="21"/>
                                    </w:rPr>
                                    <w:t>Homogeneous</w:t>
                                  </w:r>
                                </w:p>
                              </w:tc>
                            </w:tr>
                          </w:tbl>
                          <w:p w14:paraId="571B8F93" w14:textId="77777777" w:rsidR="00970FEC" w:rsidRPr="00970FEC" w:rsidRDefault="00970FEC" w:rsidP="00970FEC">
                            <w:pPr>
                              <w:contextualSpacing/>
                              <w:rPr>
                                <w:sz w:val="21"/>
                                <w:szCs w:val="21"/>
                              </w:rPr>
                            </w:pPr>
                          </w:p>
                          <w:p w14:paraId="575FE207" w14:textId="77777777" w:rsidR="00970FEC" w:rsidRPr="00970FEC" w:rsidRDefault="00970FEC" w:rsidP="00970FEC">
                            <w:pPr>
                              <w:contextualSpacing/>
                              <w:jc w:val="center"/>
                              <w:rPr>
                                <w:sz w:val="21"/>
                                <w:szCs w:val="21"/>
                              </w:rPr>
                            </w:pPr>
                            <w:r w:rsidRPr="00970FEC">
                              <w:rPr>
                                <w:b/>
                                <w:bCs/>
                                <w:sz w:val="21"/>
                                <w:szCs w:val="21"/>
                                <w:lang w:val="en-ID"/>
                              </w:rPr>
                              <w:t>Table 3</w:t>
                            </w:r>
                            <w:r w:rsidRPr="00970FEC">
                              <w:rPr>
                                <w:sz w:val="21"/>
                                <w:szCs w:val="21"/>
                                <w:lang w:val="en-ID"/>
                              </w:rPr>
                              <w:t xml:space="preserve">. </w:t>
                            </w:r>
                            <w:r w:rsidRPr="00970FEC">
                              <w:rPr>
                                <w:sz w:val="21"/>
                                <w:szCs w:val="21"/>
                              </w:rPr>
                              <w:t>Independent Sample t-Test Results</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1752"/>
                              <w:gridCol w:w="1717"/>
                              <w:gridCol w:w="1696"/>
                              <w:gridCol w:w="1725"/>
                            </w:tblGrid>
                            <w:tr w:rsidR="00970FEC" w:rsidRPr="00970FEC" w14:paraId="3733B705" w14:textId="77777777" w:rsidTr="00970FEC">
                              <w:tc>
                                <w:tcPr>
                                  <w:tcW w:w="1803" w:type="dxa"/>
                                  <w:tcBorders>
                                    <w:top w:val="single" w:sz="4" w:space="0" w:color="auto"/>
                                    <w:bottom w:val="single" w:sz="4" w:space="0" w:color="auto"/>
                                  </w:tcBorders>
                                  <w:vAlign w:val="center"/>
                                </w:tcPr>
                                <w:p w14:paraId="146F0867" w14:textId="77777777" w:rsidR="00970FEC" w:rsidRPr="00970FEC" w:rsidRDefault="00970FEC" w:rsidP="00970FEC">
                                  <w:pPr>
                                    <w:contextualSpacing/>
                                    <w:jc w:val="center"/>
                                    <w:rPr>
                                      <w:b/>
                                      <w:bCs/>
                                      <w:sz w:val="21"/>
                                      <w:szCs w:val="21"/>
                                    </w:rPr>
                                  </w:pPr>
                                  <w:r w:rsidRPr="00970FEC">
                                    <w:rPr>
                                      <w:b/>
                                      <w:bCs/>
                                      <w:sz w:val="21"/>
                                      <w:szCs w:val="21"/>
                                    </w:rPr>
                                    <w:t>Variable</w:t>
                                  </w:r>
                                </w:p>
                              </w:tc>
                              <w:tc>
                                <w:tcPr>
                                  <w:tcW w:w="1803" w:type="dxa"/>
                                  <w:tcBorders>
                                    <w:top w:val="single" w:sz="4" w:space="0" w:color="auto"/>
                                    <w:bottom w:val="single" w:sz="4" w:space="0" w:color="auto"/>
                                  </w:tcBorders>
                                  <w:vAlign w:val="center"/>
                                </w:tcPr>
                                <w:p w14:paraId="02A21371" w14:textId="77777777" w:rsidR="00970FEC" w:rsidRPr="00970FEC" w:rsidRDefault="00970FEC" w:rsidP="00970FEC">
                                  <w:pPr>
                                    <w:contextualSpacing/>
                                    <w:jc w:val="center"/>
                                    <w:rPr>
                                      <w:b/>
                                      <w:bCs/>
                                      <w:sz w:val="21"/>
                                      <w:szCs w:val="21"/>
                                    </w:rPr>
                                  </w:pPr>
                                  <w:r w:rsidRPr="00970FEC">
                                    <w:rPr>
                                      <w:b/>
                                      <w:bCs/>
                                      <w:sz w:val="21"/>
                                      <w:szCs w:val="21"/>
                                    </w:rPr>
                                    <w:t>Mean Difference</w:t>
                                  </w:r>
                                </w:p>
                              </w:tc>
                              <w:tc>
                                <w:tcPr>
                                  <w:tcW w:w="1803" w:type="dxa"/>
                                  <w:tcBorders>
                                    <w:top w:val="single" w:sz="4" w:space="0" w:color="auto"/>
                                    <w:bottom w:val="single" w:sz="4" w:space="0" w:color="auto"/>
                                  </w:tcBorders>
                                  <w:vAlign w:val="center"/>
                                </w:tcPr>
                                <w:p w14:paraId="1ED0761F" w14:textId="77777777" w:rsidR="00970FEC" w:rsidRPr="00970FEC" w:rsidRDefault="00970FEC" w:rsidP="00970FEC">
                                  <w:pPr>
                                    <w:contextualSpacing/>
                                    <w:jc w:val="center"/>
                                    <w:rPr>
                                      <w:b/>
                                      <w:bCs/>
                                      <w:sz w:val="21"/>
                                      <w:szCs w:val="21"/>
                                    </w:rPr>
                                  </w:pPr>
                                  <w:r w:rsidRPr="00970FEC">
                                    <w:rPr>
                                      <w:b/>
                                      <w:bCs/>
                                      <w:sz w:val="21"/>
                                      <w:szCs w:val="21"/>
                                    </w:rPr>
                                    <w:t>t</w:t>
                                  </w:r>
                                </w:p>
                              </w:tc>
                              <w:tc>
                                <w:tcPr>
                                  <w:tcW w:w="1803" w:type="dxa"/>
                                  <w:tcBorders>
                                    <w:top w:val="single" w:sz="4" w:space="0" w:color="auto"/>
                                    <w:bottom w:val="single" w:sz="4" w:space="0" w:color="auto"/>
                                  </w:tcBorders>
                                  <w:vAlign w:val="center"/>
                                </w:tcPr>
                                <w:p w14:paraId="3E505337" w14:textId="77777777" w:rsidR="00970FEC" w:rsidRPr="00970FEC" w:rsidRDefault="00970FEC" w:rsidP="00970FEC">
                                  <w:pPr>
                                    <w:contextualSpacing/>
                                    <w:jc w:val="center"/>
                                    <w:rPr>
                                      <w:b/>
                                      <w:bCs/>
                                      <w:sz w:val="21"/>
                                      <w:szCs w:val="21"/>
                                    </w:rPr>
                                  </w:pPr>
                                  <w:r w:rsidRPr="00970FEC">
                                    <w:rPr>
                                      <w:b/>
                                      <w:bCs/>
                                      <w:sz w:val="21"/>
                                      <w:szCs w:val="21"/>
                                    </w:rPr>
                                    <w:t>df</w:t>
                                  </w:r>
                                </w:p>
                              </w:tc>
                              <w:tc>
                                <w:tcPr>
                                  <w:tcW w:w="1804" w:type="dxa"/>
                                  <w:tcBorders>
                                    <w:top w:val="single" w:sz="4" w:space="0" w:color="auto"/>
                                    <w:bottom w:val="single" w:sz="4" w:space="0" w:color="auto"/>
                                  </w:tcBorders>
                                  <w:vAlign w:val="center"/>
                                </w:tcPr>
                                <w:p w14:paraId="2A952831" w14:textId="77777777" w:rsidR="00970FEC" w:rsidRPr="00970FEC" w:rsidRDefault="00970FEC" w:rsidP="00970FEC">
                                  <w:pPr>
                                    <w:contextualSpacing/>
                                    <w:jc w:val="center"/>
                                    <w:rPr>
                                      <w:b/>
                                      <w:bCs/>
                                      <w:sz w:val="21"/>
                                      <w:szCs w:val="21"/>
                                    </w:rPr>
                                  </w:pPr>
                                  <w:r w:rsidRPr="00970FEC">
                                    <w:rPr>
                                      <w:b/>
                                      <w:bCs/>
                                      <w:sz w:val="21"/>
                                      <w:szCs w:val="21"/>
                                    </w:rPr>
                                    <w:t>Sig. (2-tailed)</w:t>
                                  </w:r>
                                </w:p>
                              </w:tc>
                            </w:tr>
                            <w:tr w:rsidR="00970FEC" w:rsidRPr="00970FEC" w14:paraId="53598DBF" w14:textId="77777777" w:rsidTr="00970FEC">
                              <w:tc>
                                <w:tcPr>
                                  <w:tcW w:w="1803" w:type="dxa"/>
                                  <w:tcBorders>
                                    <w:top w:val="single" w:sz="4" w:space="0" w:color="auto"/>
                                  </w:tcBorders>
                                  <w:vAlign w:val="center"/>
                                </w:tcPr>
                                <w:p w14:paraId="5600FEC6" w14:textId="77777777" w:rsidR="00970FEC" w:rsidRPr="00970FEC" w:rsidRDefault="00970FEC" w:rsidP="00970FEC">
                                  <w:pPr>
                                    <w:contextualSpacing/>
                                    <w:jc w:val="center"/>
                                    <w:rPr>
                                      <w:sz w:val="21"/>
                                      <w:szCs w:val="21"/>
                                    </w:rPr>
                                  </w:pPr>
                                  <w:r w:rsidRPr="00970FEC">
                                    <w:rPr>
                                      <w:sz w:val="21"/>
                                      <w:szCs w:val="21"/>
                                    </w:rPr>
                                    <w:t>Science Concept Understanding</w:t>
                                  </w:r>
                                </w:p>
                              </w:tc>
                              <w:tc>
                                <w:tcPr>
                                  <w:tcW w:w="1803" w:type="dxa"/>
                                  <w:tcBorders>
                                    <w:top w:val="single" w:sz="4" w:space="0" w:color="auto"/>
                                  </w:tcBorders>
                                  <w:vAlign w:val="center"/>
                                </w:tcPr>
                                <w:p w14:paraId="7F3AE876" w14:textId="77777777" w:rsidR="00970FEC" w:rsidRPr="00970FEC" w:rsidRDefault="00970FEC" w:rsidP="00970FEC">
                                  <w:pPr>
                                    <w:contextualSpacing/>
                                    <w:jc w:val="center"/>
                                    <w:rPr>
                                      <w:sz w:val="21"/>
                                      <w:szCs w:val="21"/>
                                    </w:rPr>
                                  </w:pPr>
                                  <w:r w:rsidRPr="00970FEC">
                                    <w:rPr>
                                      <w:sz w:val="21"/>
                                      <w:szCs w:val="21"/>
                                    </w:rPr>
                                    <w:t>12.79</w:t>
                                  </w:r>
                                </w:p>
                              </w:tc>
                              <w:tc>
                                <w:tcPr>
                                  <w:tcW w:w="1803" w:type="dxa"/>
                                  <w:tcBorders>
                                    <w:top w:val="single" w:sz="4" w:space="0" w:color="auto"/>
                                  </w:tcBorders>
                                  <w:vAlign w:val="center"/>
                                </w:tcPr>
                                <w:p w14:paraId="11F504B6" w14:textId="77777777" w:rsidR="00970FEC" w:rsidRPr="00970FEC" w:rsidRDefault="00970FEC" w:rsidP="00970FEC">
                                  <w:pPr>
                                    <w:contextualSpacing/>
                                    <w:jc w:val="center"/>
                                    <w:rPr>
                                      <w:sz w:val="21"/>
                                      <w:szCs w:val="21"/>
                                    </w:rPr>
                                  </w:pPr>
                                  <w:r w:rsidRPr="00970FEC">
                                    <w:rPr>
                                      <w:sz w:val="21"/>
                                      <w:szCs w:val="21"/>
                                    </w:rPr>
                                    <w:t>4.872</w:t>
                                  </w:r>
                                </w:p>
                              </w:tc>
                              <w:tc>
                                <w:tcPr>
                                  <w:tcW w:w="1803" w:type="dxa"/>
                                  <w:tcBorders>
                                    <w:top w:val="single" w:sz="4" w:space="0" w:color="auto"/>
                                  </w:tcBorders>
                                  <w:vAlign w:val="center"/>
                                </w:tcPr>
                                <w:p w14:paraId="7FC267BF" w14:textId="77777777" w:rsidR="00970FEC" w:rsidRPr="00970FEC" w:rsidRDefault="00970FEC" w:rsidP="00970FEC">
                                  <w:pPr>
                                    <w:contextualSpacing/>
                                    <w:jc w:val="center"/>
                                    <w:rPr>
                                      <w:sz w:val="21"/>
                                      <w:szCs w:val="21"/>
                                    </w:rPr>
                                  </w:pPr>
                                  <w:r w:rsidRPr="00970FEC">
                                    <w:rPr>
                                      <w:sz w:val="21"/>
                                      <w:szCs w:val="21"/>
                                    </w:rPr>
                                    <w:t>46</w:t>
                                  </w:r>
                                </w:p>
                              </w:tc>
                              <w:tc>
                                <w:tcPr>
                                  <w:tcW w:w="1804" w:type="dxa"/>
                                  <w:tcBorders>
                                    <w:top w:val="single" w:sz="4" w:space="0" w:color="auto"/>
                                  </w:tcBorders>
                                  <w:vAlign w:val="center"/>
                                </w:tcPr>
                                <w:p w14:paraId="6012FBFA" w14:textId="77777777" w:rsidR="00970FEC" w:rsidRPr="00970FEC" w:rsidRDefault="00970FEC" w:rsidP="00970FEC">
                                  <w:pPr>
                                    <w:contextualSpacing/>
                                    <w:jc w:val="center"/>
                                    <w:rPr>
                                      <w:sz w:val="21"/>
                                      <w:szCs w:val="21"/>
                                    </w:rPr>
                                  </w:pPr>
                                  <w:r w:rsidRPr="00970FEC">
                                    <w:rPr>
                                      <w:sz w:val="21"/>
                                      <w:szCs w:val="21"/>
                                    </w:rPr>
                                    <w:t>0.000</w:t>
                                  </w:r>
                                </w:p>
                              </w:tc>
                            </w:tr>
                          </w:tbl>
                          <w:p w14:paraId="62265102" w14:textId="77777777" w:rsidR="00970FEC" w:rsidRPr="00970FEC" w:rsidRDefault="00970FEC" w:rsidP="00970FEC">
                            <w:pPr>
                              <w:contextualSpacing/>
                              <w:rPr>
                                <w:b/>
                                <w:bCs/>
                                <w:sz w:val="21"/>
                                <w:szCs w:val="21"/>
                              </w:rPr>
                            </w:pPr>
                          </w:p>
                          <w:p w14:paraId="72FEA805" w14:textId="77777777" w:rsidR="00970FEC" w:rsidRPr="00970FEC" w:rsidRDefault="00970FEC" w:rsidP="00970FEC">
                            <w:pPr>
                              <w:contextualSpacing/>
                              <w:jc w:val="center"/>
                              <w:rPr>
                                <w:sz w:val="21"/>
                                <w:szCs w:val="21"/>
                              </w:rPr>
                            </w:pPr>
                            <w:r w:rsidRPr="00970FEC">
                              <w:rPr>
                                <w:b/>
                                <w:bCs/>
                                <w:sz w:val="21"/>
                                <w:szCs w:val="21"/>
                              </w:rPr>
                              <w:t>Table 4.</w:t>
                            </w:r>
                            <w:r w:rsidRPr="00970FEC">
                              <w:rPr>
                                <w:sz w:val="21"/>
                                <w:szCs w:val="21"/>
                              </w:rPr>
                              <w:t xml:space="preserve"> N-Gain Score Analysis</w:t>
                            </w:r>
                          </w:p>
                          <w:tbl>
                            <w:tblPr>
                              <w:tblStyle w:val="ListTable6Colorful-Accent3"/>
                              <w:tblW w:w="0" w:type="auto"/>
                              <w:tblBorders>
                                <w:top w:val="none" w:sz="0" w:space="0" w:color="auto"/>
                                <w:bottom w:val="none" w:sz="0" w:space="0" w:color="auto"/>
                              </w:tblBorders>
                              <w:tblLook w:val="04A0" w:firstRow="1" w:lastRow="0" w:firstColumn="1" w:lastColumn="0" w:noHBand="0" w:noVBand="1"/>
                            </w:tblPr>
                            <w:tblGrid>
                              <w:gridCol w:w="2936"/>
                              <w:gridCol w:w="2911"/>
                              <w:gridCol w:w="2928"/>
                            </w:tblGrid>
                            <w:tr w:rsidR="00970FEC" w:rsidRPr="00970FEC" w14:paraId="41F634B4" w14:textId="77777777" w:rsidTr="00970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000000" w:themeColor="text1"/>
                                    <w:bottom w:val="single" w:sz="4" w:space="0" w:color="000000" w:themeColor="text1"/>
                                  </w:tcBorders>
                                </w:tcPr>
                                <w:p w14:paraId="2E80B00B" w14:textId="77777777" w:rsidR="00970FEC" w:rsidRPr="00970FEC" w:rsidRDefault="00970FEC" w:rsidP="00970FEC">
                                  <w:pPr>
                                    <w:contextualSpacing/>
                                    <w:jc w:val="center"/>
                                    <w:rPr>
                                      <w:color w:val="000000" w:themeColor="text1"/>
                                      <w:sz w:val="21"/>
                                      <w:szCs w:val="21"/>
                                    </w:rPr>
                                  </w:pPr>
                                  <w:r w:rsidRPr="00970FEC">
                                    <w:rPr>
                                      <w:color w:val="000000" w:themeColor="text1"/>
                                      <w:sz w:val="21"/>
                                      <w:szCs w:val="21"/>
                                    </w:rPr>
                                    <w:t>Group</w:t>
                                  </w:r>
                                </w:p>
                              </w:tc>
                              <w:tc>
                                <w:tcPr>
                                  <w:tcW w:w="3005" w:type="dxa"/>
                                  <w:tcBorders>
                                    <w:top w:val="single" w:sz="4" w:space="0" w:color="000000" w:themeColor="text1"/>
                                    <w:bottom w:val="single" w:sz="4" w:space="0" w:color="000000" w:themeColor="text1"/>
                                  </w:tcBorders>
                                </w:tcPr>
                                <w:p w14:paraId="19EE62F3" w14:textId="77777777" w:rsidR="00970FEC" w:rsidRPr="00970FEC" w:rsidRDefault="00970FEC" w:rsidP="00970FEC">
                                  <w:pPr>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Mean N-Gain</w:t>
                                  </w:r>
                                </w:p>
                              </w:tc>
                              <w:tc>
                                <w:tcPr>
                                  <w:tcW w:w="3006" w:type="dxa"/>
                                  <w:tcBorders>
                                    <w:top w:val="single" w:sz="4" w:space="0" w:color="000000" w:themeColor="text1"/>
                                    <w:bottom w:val="single" w:sz="4" w:space="0" w:color="000000" w:themeColor="text1"/>
                                  </w:tcBorders>
                                </w:tcPr>
                                <w:p w14:paraId="6956CCA8" w14:textId="77777777" w:rsidR="00970FEC" w:rsidRPr="00970FEC" w:rsidRDefault="00970FEC" w:rsidP="00970FEC">
                                  <w:pPr>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Category</w:t>
                                  </w:r>
                                </w:p>
                              </w:tc>
                            </w:tr>
                            <w:tr w:rsidR="00970FEC" w:rsidRPr="00970FEC" w14:paraId="5F36B993" w14:textId="77777777" w:rsidTr="00970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000000" w:themeColor="text1"/>
                                  </w:tcBorders>
                                  <w:shd w:val="clear" w:color="auto" w:fill="auto"/>
                                </w:tcPr>
                                <w:p w14:paraId="1D50B7E8" w14:textId="77777777" w:rsidR="00970FEC" w:rsidRPr="00970FEC" w:rsidRDefault="00970FEC" w:rsidP="00970FEC">
                                  <w:pPr>
                                    <w:contextualSpacing/>
                                    <w:jc w:val="center"/>
                                    <w:rPr>
                                      <w:b w:val="0"/>
                                      <w:bCs w:val="0"/>
                                      <w:color w:val="000000" w:themeColor="text1"/>
                                      <w:sz w:val="21"/>
                                      <w:szCs w:val="21"/>
                                    </w:rPr>
                                  </w:pPr>
                                  <w:r w:rsidRPr="00970FEC">
                                    <w:rPr>
                                      <w:b w:val="0"/>
                                      <w:bCs w:val="0"/>
                                      <w:color w:val="000000" w:themeColor="text1"/>
                                      <w:sz w:val="21"/>
                                      <w:szCs w:val="21"/>
                                    </w:rPr>
                                    <w:t>Experimental</w:t>
                                  </w:r>
                                </w:p>
                              </w:tc>
                              <w:tc>
                                <w:tcPr>
                                  <w:tcW w:w="3005" w:type="dxa"/>
                                  <w:tcBorders>
                                    <w:top w:val="single" w:sz="4" w:space="0" w:color="000000" w:themeColor="text1"/>
                                  </w:tcBorders>
                                  <w:shd w:val="clear" w:color="auto" w:fill="auto"/>
                                </w:tcPr>
                                <w:p w14:paraId="3CAC02F1" w14:textId="77777777" w:rsidR="00970FEC" w:rsidRPr="00970FEC" w:rsidRDefault="00970FEC" w:rsidP="00970FEC">
                                  <w:pPr>
                                    <w:contextualSpacing/>
                                    <w:jc w:val="center"/>
                                    <w:cnfStyle w:val="000000100000" w:firstRow="0" w:lastRow="0" w:firstColumn="0" w:lastColumn="0" w:oddVBand="0" w:evenVBand="0" w:oddHBand="1" w:evenHBand="0" w:firstRowFirstColumn="0" w:firstRowLastColumn="0" w:lastRowFirstColumn="0" w:lastRowLastColumn="0"/>
                                    <w:rPr>
                                      <w:color w:val="000000" w:themeColor="text1"/>
                                      <w:sz w:val="21"/>
                                      <w:szCs w:val="21"/>
                                    </w:rPr>
                                  </w:pPr>
                                  <w:r w:rsidRPr="00970FEC">
                                    <w:rPr>
                                      <w:color w:val="000000" w:themeColor="text1"/>
                                      <w:sz w:val="21"/>
                                      <w:szCs w:val="21"/>
                                    </w:rPr>
                                    <w:t>0.63</w:t>
                                  </w:r>
                                </w:p>
                              </w:tc>
                              <w:tc>
                                <w:tcPr>
                                  <w:tcW w:w="3006" w:type="dxa"/>
                                  <w:tcBorders>
                                    <w:top w:val="single" w:sz="4" w:space="0" w:color="000000" w:themeColor="text1"/>
                                  </w:tcBorders>
                                  <w:shd w:val="clear" w:color="auto" w:fill="auto"/>
                                </w:tcPr>
                                <w:p w14:paraId="2DF9B237" w14:textId="77777777" w:rsidR="00970FEC" w:rsidRPr="00970FEC" w:rsidRDefault="00970FEC" w:rsidP="00970FEC">
                                  <w:pPr>
                                    <w:contextualSpacing/>
                                    <w:jc w:val="center"/>
                                    <w:cnfStyle w:val="000000100000" w:firstRow="0" w:lastRow="0" w:firstColumn="0" w:lastColumn="0" w:oddVBand="0" w:evenVBand="0" w:oddHBand="1" w:evenHBand="0" w:firstRowFirstColumn="0" w:firstRowLastColumn="0" w:lastRowFirstColumn="0" w:lastRowLastColumn="0"/>
                                    <w:rPr>
                                      <w:color w:val="000000" w:themeColor="text1"/>
                                      <w:sz w:val="21"/>
                                      <w:szCs w:val="21"/>
                                    </w:rPr>
                                  </w:pPr>
                                  <w:r w:rsidRPr="00970FEC">
                                    <w:rPr>
                                      <w:color w:val="000000" w:themeColor="text1"/>
                                      <w:sz w:val="21"/>
                                      <w:szCs w:val="21"/>
                                    </w:rPr>
                                    <w:t>Moderate–High</w:t>
                                  </w:r>
                                </w:p>
                              </w:tc>
                            </w:tr>
                            <w:tr w:rsidR="00970FEC" w:rsidRPr="00970FEC" w14:paraId="5E277E8D" w14:textId="77777777" w:rsidTr="00970FEC">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000000" w:themeColor="text1"/>
                                  </w:tcBorders>
                                </w:tcPr>
                                <w:p w14:paraId="517A3530" w14:textId="77777777" w:rsidR="00970FEC" w:rsidRPr="00970FEC" w:rsidRDefault="00970FEC" w:rsidP="00970FEC">
                                  <w:pPr>
                                    <w:contextualSpacing/>
                                    <w:jc w:val="center"/>
                                    <w:rPr>
                                      <w:b w:val="0"/>
                                      <w:bCs w:val="0"/>
                                      <w:color w:val="000000" w:themeColor="text1"/>
                                      <w:sz w:val="21"/>
                                      <w:szCs w:val="21"/>
                                    </w:rPr>
                                  </w:pPr>
                                  <w:r w:rsidRPr="00970FEC">
                                    <w:rPr>
                                      <w:b w:val="0"/>
                                      <w:bCs w:val="0"/>
                                      <w:color w:val="000000" w:themeColor="text1"/>
                                      <w:sz w:val="21"/>
                                      <w:szCs w:val="21"/>
                                    </w:rPr>
                                    <w:t>Control</w:t>
                                  </w:r>
                                </w:p>
                              </w:tc>
                              <w:tc>
                                <w:tcPr>
                                  <w:tcW w:w="3005" w:type="dxa"/>
                                  <w:tcBorders>
                                    <w:bottom w:val="single" w:sz="4" w:space="0" w:color="000000" w:themeColor="text1"/>
                                  </w:tcBorders>
                                </w:tcPr>
                                <w:p w14:paraId="585744C8" w14:textId="77777777" w:rsidR="00970FEC" w:rsidRPr="00970FEC" w:rsidRDefault="00970FEC" w:rsidP="00970FEC">
                                  <w:pPr>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0.33</w:t>
                                  </w:r>
                                </w:p>
                              </w:tc>
                              <w:tc>
                                <w:tcPr>
                                  <w:tcW w:w="3006" w:type="dxa"/>
                                  <w:tcBorders>
                                    <w:bottom w:val="single" w:sz="4" w:space="0" w:color="000000" w:themeColor="text1"/>
                                  </w:tcBorders>
                                </w:tcPr>
                                <w:p w14:paraId="26F69E66" w14:textId="77777777" w:rsidR="00970FEC" w:rsidRPr="00970FEC" w:rsidRDefault="00970FEC" w:rsidP="00970FEC">
                                  <w:pPr>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Moderate</w:t>
                                  </w:r>
                                </w:p>
                              </w:tc>
                            </w:tr>
                          </w:tbl>
                          <w:p w14:paraId="1CD604C4" w14:textId="77777777" w:rsidR="00970FEC" w:rsidRPr="00970FEC" w:rsidRDefault="00970FEC" w:rsidP="00970FEC">
                            <w:pPr>
                              <w:contextualSpacing/>
                              <w:rPr>
                                <w:sz w:val="21"/>
                                <w:szCs w:val="21"/>
                              </w:rPr>
                            </w:pPr>
                          </w:p>
                          <w:p w14:paraId="59819417" w14:textId="77777777" w:rsidR="00970FEC" w:rsidRPr="00970FEC" w:rsidRDefault="00970FEC" w:rsidP="00970FEC">
                            <w:pPr>
                              <w:contextualSpacing/>
                              <w:jc w:val="center"/>
                              <w:rPr>
                                <w:sz w:val="21"/>
                                <w:szCs w:val="21"/>
                              </w:rPr>
                            </w:pPr>
                            <w:r w:rsidRPr="00970FEC">
                              <w:rPr>
                                <w:b/>
                                <w:bCs/>
                                <w:sz w:val="21"/>
                                <w:szCs w:val="21"/>
                              </w:rPr>
                              <w:t>Table 5.</w:t>
                            </w:r>
                            <w:r w:rsidRPr="00970FEC">
                              <w:rPr>
                                <w:sz w:val="21"/>
                                <w:szCs w:val="21"/>
                              </w:rPr>
                              <w:t xml:space="preserve"> Effect Size Analysis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0"/>
                              <w:gridCol w:w="2864"/>
                              <w:gridCol w:w="2903"/>
                            </w:tblGrid>
                            <w:tr w:rsidR="00970FEC" w:rsidRPr="00970FEC" w14:paraId="6F79DBCD" w14:textId="77777777" w:rsidTr="00970FEC">
                              <w:tc>
                                <w:tcPr>
                                  <w:tcW w:w="3005" w:type="dxa"/>
                                  <w:tcBorders>
                                    <w:top w:val="single" w:sz="4" w:space="0" w:color="000000" w:themeColor="text1"/>
                                    <w:bottom w:val="single" w:sz="4" w:space="0" w:color="000000" w:themeColor="text1"/>
                                  </w:tcBorders>
                                  <w:vAlign w:val="center"/>
                                </w:tcPr>
                                <w:p w14:paraId="5B1B1BBB" w14:textId="77777777" w:rsidR="00970FEC" w:rsidRPr="00970FEC" w:rsidRDefault="00970FEC" w:rsidP="00970FEC">
                                  <w:pPr>
                                    <w:contextualSpacing/>
                                    <w:jc w:val="center"/>
                                    <w:rPr>
                                      <w:b/>
                                      <w:bCs/>
                                      <w:sz w:val="21"/>
                                      <w:szCs w:val="21"/>
                                    </w:rPr>
                                  </w:pPr>
                                  <w:r w:rsidRPr="00970FEC">
                                    <w:rPr>
                                      <w:b/>
                                      <w:bCs/>
                                      <w:sz w:val="21"/>
                                      <w:szCs w:val="21"/>
                                    </w:rPr>
                                    <w:t>Variable</w:t>
                                  </w:r>
                                </w:p>
                              </w:tc>
                              <w:tc>
                                <w:tcPr>
                                  <w:tcW w:w="3005" w:type="dxa"/>
                                  <w:tcBorders>
                                    <w:top w:val="single" w:sz="4" w:space="0" w:color="000000" w:themeColor="text1"/>
                                    <w:bottom w:val="single" w:sz="4" w:space="0" w:color="000000" w:themeColor="text1"/>
                                  </w:tcBorders>
                                  <w:vAlign w:val="center"/>
                                </w:tcPr>
                                <w:p w14:paraId="3A03CBEC" w14:textId="77777777" w:rsidR="00970FEC" w:rsidRPr="00970FEC" w:rsidRDefault="00970FEC" w:rsidP="00970FEC">
                                  <w:pPr>
                                    <w:contextualSpacing/>
                                    <w:jc w:val="center"/>
                                    <w:rPr>
                                      <w:b/>
                                      <w:bCs/>
                                      <w:sz w:val="21"/>
                                      <w:szCs w:val="21"/>
                                    </w:rPr>
                                  </w:pPr>
                                  <w:r w:rsidRPr="00970FEC">
                                    <w:rPr>
                                      <w:b/>
                                      <w:bCs/>
                                      <w:sz w:val="21"/>
                                      <w:szCs w:val="21"/>
                                    </w:rPr>
                                    <w:t>Cohen's d</w:t>
                                  </w:r>
                                </w:p>
                              </w:tc>
                              <w:tc>
                                <w:tcPr>
                                  <w:tcW w:w="3006" w:type="dxa"/>
                                  <w:tcBorders>
                                    <w:top w:val="single" w:sz="4" w:space="0" w:color="000000" w:themeColor="text1"/>
                                    <w:bottom w:val="single" w:sz="4" w:space="0" w:color="000000" w:themeColor="text1"/>
                                  </w:tcBorders>
                                  <w:vAlign w:val="center"/>
                                </w:tcPr>
                                <w:p w14:paraId="3EB2E14B" w14:textId="77777777" w:rsidR="00970FEC" w:rsidRPr="00970FEC" w:rsidRDefault="00970FEC" w:rsidP="00970FEC">
                                  <w:pPr>
                                    <w:contextualSpacing/>
                                    <w:jc w:val="center"/>
                                    <w:rPr>
                                      <w:b/>
                                      <w:bCs/>
                                      <w:sz w:val="21"/>
                                      <w:szCs w:val="21"/>
                                    </w:rPr>
                                  </w:pPr>
                                  <w:r w:rsidRPr="00970FEC">
                                    <w:rPr>
                                      <w:b/>
                                      <w:bCs/>
                                      <w:sz w:val="21"/>
                                      <w:szCs w:val="21"/>
                                    </w:rPr>
                                    <w:t>Interpretation</w:t>
                                  </w:r>
                                </w:p>
                              </w:tc>
                            </w:tr>
                            <w:tr w:rsidR="00970FEC" w:rsidRPr="00970FEC" w14:paraId="5DDC5F8E" w14:textId="77777777" w:rsidTr="00970FEC">
                              <w:tc>
                                <w:tcPr>
                                  <w:tcW w:w="3005" w:type="dxa"/>
                                  <w:tcBorders>
                                    <w:top w:val="single" w:sz="4" w:space="0" w:color="000000" w:themeColor="text1"/>
                                    <w:bottom w:val="single" w:sz="4" w:space="0" w:color="000000" w:themeColor="text1"/>
                                  </w:tcBorders>
                                  <w:vAlign w:val="center"/>
                                </w:tcPr>
                                <w:p w14:paraId="30F23458" w14:textId="77777777" w:rsidR="00970FEC" w:rsidRPr="00970FEC" w:rsidRDefault="00970FEC" w:rsidP="00970FEC">
                                  <w:pPr>
                                    <w:contextualSpacing/>
                                    <w:jc w:val="center"/>
                                    <w:rPr>
                                      <w:sz w:val="21"/>
                                      <w:szCs w:val="21"/>
                                    </w:rPr>
                                  </w:pPr>
                                  <w:r w:rsidRPr="00970FEC">
                                    <w:rPr>
                                      <w:sz w:val="21"/>
                                      <w:szCs w:val="21"/>
                                    </w:rPr>
                                    <w:t>Science Concept Understanding</w:t>
                                  </w:r>
                                </w:p>
                              </w:tc>
                              <w:tc>
                                <w:tcPr>
                                  <w:tcW w:w="3005" w:type="dxa"/>
                                  <w:tcBorders>
                                    <w:top w:val="single" w:sz="4" w:space="0" w:color="000000" w:themeColor="text1"/>
                                    <w:bottom w:val="single" w:sz="4" w:space="0" w:color="000000" w:themeColor="text1"/>
                                  </w:tcBorders>
                                  <w:vAlign w:val="center"/>
                                </w:tcPr>
                                <w:p w14:paraId="56CEEAF6" w14:textId="77777777" w:rsidR="00970FEC" w:rsidRPr="00970FEC" w:rsidRDefault="00970FEC" w:rsidP="00970FEC">
                                  <w:pPr>
                                    <w:contextualSpacing/>
                                    <w:jc w:val="center"/>
                                    <w:rPr>
                                      <w:sz w:val="21"/>
                                      <w:szCs w:val="21"/>
                                    </w:rPr>
                                  </w:pPr>
                                  <w:r w:rsidRPr="00970FEC">
                                    <w:rPr>
                                      <w:sz w:val="21"/>
                                      <w:szCs w:val="21"/>
                                    </w:rPr>
                                    <w:t>1.41</w:t>
                                  </w:r>
                                </w:p>
                              </w:tc>
                              <w:tc>
                                <w:tcPr>
                                  <w:tcW w:w="3006" w:type="dxa"/>
                                  <w:tcBorders>
                                    <w:top w:val="single" w:sz="4" w:space="0" w:color="000000" w:themeColor="text1"/>
                                    <w:bottom w:val="single" w:sz="4" w:space="0" w:color="000000" w:themeColor="text1"/>
                                  </w:tcBorders>
                                  <w:vAlign w:val="center"/>
                                </w:tcPr>
                                <w:p w14:paraId="5B18B4C9" w14:textId="77777777" w:rsidR="00970FEC" w:rsidRPr="00970FEC" w:rsidRDefault="00970FEC" w:rsidP="00970FEC">
                                  <w:pPr>
                                    <w:contextualSpacing/>
                                    <w:jc w:val="center"/>
                                    <w:rPr>
                                      <w:sz w:val="21"/>
                                      <w:szCs w:val="21"/>
                                    </w:rPr>
                                  </w:pPr>
                                  <w:r w:rsidRPr="00970FEC">
                                    <w:rPr>
                                      <w:sz w:val="21"/>
                                      <w:szCs w:val="21"/>
                                    </w:rPr>
                                    <w:t>Large Effect</w:t>
                                  </w:r>
                                </w:p>
                              </w:tc>
                            </w:tr>
                          </w:tbl>
                          <w:p w14:paraId="2A435589" w14:textId="77777777" w:rsidR="00970FEC" w:rsidRPr="00970FEC" w:rsidRDefault="00970FEC" w:rsidP="00970FEC">
                            <w:pPr>
                              <w:contextualSpacing/>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C7B1E" id="_x0000_t202" coordsize="21600,21600" o:spt="202" path="m,l,21600r21600,l21600,xe">
                <v:stroke joinstyle="miter"/>
                <v:path gradientshapeok="t" o:connecttype="rect"/>
              </v:shapetype>
              <v:shape id="Text Box 1" o:spid="_x0000_s1026" type="#_x0000_t202" style="position:absolute;left:0;text-align:left;margin-left:.25pt;margin-top:3.6pt;width:452.9pt;height:4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" fillcolor="white [3201]" stroked="f" strokeweight=".5pt">
                <v:textbox>
                  <w:txbxContent>
                    <w:p w14:paraId="268FEB4A" w14:textId="77777777" w:rsidR="00970FEC" w:rsidRPr="00970FEC" w:rsidRDefault="00970FEC" w:rsidP="00970FEC">
                      <w:pPr>
                        <w:contextualSpacing/>
                        <w:jc w:val="center"/>
                        <w:rPr>
                          <w:sz w:val="21"/>
                          <w:szCs w:val="21"/>
                        </w:rPr>
                      </w:pPr>
                      <w:r w:rsidRPr="00970FEC">
                        <w:rPr>
                          <w:b/>
                          <w:bCs/>
                          <w:sz w:val="21"/>
                          <w:szCs w:val="21"/>
                        </w:rPr>
                        <w:t>Table 1</w:t>
                      </w:r>
                      <w:r w:rsidRPr="00970FEC">
                        <w:rPr>
                          <w:sz w:val="21"/>
                          <w:szCs w:val="21"/>
                        </w:rPr>
                        <w:t>. Descriptive Statistics of Pretest and Posttest Scores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1166"/>
                        <w:gridCol w:w="1229"/>
                        <w:gridCol w:w="1209"/>
                        <w:gridCol w:w="1285"/>
                        <w:gridCol w:w="1189"/>
                        <w:gridCol w:w="1194"/>
                      </w:tblGrid>
                      <w:tr w:rsidR="00970FEC" w:rsidRPr="00970FEC" w14:paraId="6A0CFAE3" w14:textId="77777777" w:rsidTr="00970FEC">
                        <w:tc>
                          <w:tcPr>
                            <w:tcW w:w="1402" w:type="dxa"/>
                            <w:tcBorders>
                              <w:top w:val="single" w:sz="4" w:space="0" w:color="auto"/>
                              <w:bottom w:val="single" w:sz="4" w:space="0" w:color="auto"/>
                            </w:tcBorders>
                            <w:vAlign w:val="center"/>
                          </w:tcPr>
                          <w:p w14:paraId="7A424B86" w14:textId="77777777" w:rsidR="00970FEC" w:rsidRPr="00970FEC" w:rsidRDefault="00970FEC" w:rsidP="00970FEC">
                            <w:pPr>
                              <w:contextualSpacing/>
                              <w:jc w:val="center"/>
                              <w:rPr>
                                <w:b/>
                                <w:bCs/>
                                <w:sz w:val="21"/>
                                <w:szCs w:val="21"/>
                              </w:rPr>
                            </w:pPr>
                            <w:r w:rsidRPr="00970FEC">
                              <w:rPr>
                                <w:b/>
                                <w:bCs/>
                                <w:sz w:val="21"/>
                                <w:szCs w:val="21"/>
                              </w:rPr>
                              <w:t>Group</w:t>
                            </w:r>
                          </w:p>
                        </w:tc>
                        <w:tc>
                          <w:tcPr>
                            <w:tcW w:w="1288" w:type="dxa"/>
                            <w:tcBorders>
                              <w:top w:val="single" w:sz="4" w:space="0" w:color="auto"/>
                              <w:bottom w:val="single" w:sz="4" w:space="0" w:color="auto"/>
                            </w:tcBorders>
                            <w:vAlign w:val="center"/>
                          </w:tcPr>
                          <w:p w14:paraId="5C58451F" w14:textId="77777777" w:rsidR="00970FEC" w:rsidRPr="00970FEC" w:rsidRDefault="00970FEC" w:rsidP="00970FEC">
                            <w:pPr>
                              <w:contextualSpacing/>
                              <w:jc w:val="center"/>
                              <w:rPr>
                                <w:b/>
                                <w:bCs/>
                                <w:sz w:val="21"/>
                                <w:szCs w:val="21"/>
                              </w:rPr>
                            </w:pPr>
                            <w:r w:rsidRPr="00970FEC">
                              <w:rPr>
                                <w:b/>
                                <w:bCs/>
                                <w:sz w:val="21"/>
                                <w:szCs w:val="21"/>
                              </w:rPr>
                              <w:t>N</w:t>
                            </w:r>
                          </w:p>
                        </w:tc>
                        <w:tc>
                          <w:tcPr>
                            <w:tcW w:w="1288" w:type="dxa"/>
                            <w:tcBorders>
                              <w:top w:val="single" w:sz="4" w:space="0" w:color="auto"/>
                              <w:bottom w:val="single" w:sz="4" w:space="0" w:color="auto"/>
                            </w:tcBorders>
                            <w:vAlign w:val="center"/>
                          </w:tcPr>
                          <w:p w14:paraId="41609040" w14:textId="77777777" w:rsidR="00970FEC" w:rsidRPr="00970FEC" w:rsidRDefault="00970FEC" w:rsidP="00970FEC">
                            <w:pPr>
                              <w:contextualSpacing/>
                              <w:jc w:val="center"/>
                              <w:rPr>
                                <w:b/>
                                <w:bCs/>
                                <w:sz w:val="21"/>
                                <w:szCs w:val="21"/>
                              </w:rPr>
                            </w:pPr>
                            <w:r w:rsidRPr="00970FEC">
                              <w:rPr>
                                <w:b/>
                                <w:bCs/>
                                <w:sz w:val="21"/>
                                <w:szCs w:val="21"/>
                              </w:rPr>
                              <w:t>Test</w:t>
                            </w:r>
                          </w:p>
                        </w:tc>
                        <w:tc>
                          <w:tcPr>
                            <w:tcW w:w="1288" w:type="dxa"/>
                            <w:tcBorders>
                              <w:top w:val="single" w:sz="4" w:space="0" w:color="auto"/>
                              <w:bottom w:val="single" w:sz="4" w:space="0" w:color="auto"/>
                            </w:tcBorders>
                            <w:vAlign w:val="center"/>
                          </w:tcPr>
                          <w:p w14:paraId="308AC6DC" w14:textId="77777777" w:rsidR="00970FEC" w:rsidRPr="00970FEC" w:rsidRDefault="00970FEC" w:rsidP="00970FEC">
                            <w:pPr>
                              <w:contextualSpacing/>
                              <w:jc w:val="center"/>
                              <w:rPr>
                                <w:b/>
                                <w:bCs/>
                                <w:sz w:val="21"/>
                                <w:szCs w:val="21"/>
                              </w:rPr>
                            </w:pPr>
                            <w:r w:rsidRPr="00970FEC">
                              <w:rPr>
                                <w:b/>
                                <w:bCs/>
                                <w:sz w:val="21"/>
                                <w:szCs w:val="21"/>
                              </w:rPr>
                              <w:t>Mean</w:t>
                            </w:r>
                          </w:p>
                        </w:tc>
                        <w:tc>
                          <w:tcPr>
                            <w:tcW w:w="1288" w:type="dxa"/>
                            <w:tcBorders>
                              <w:top w:val="single" w:sz="4" w:space="0" w:color="auto"/>
                              <w:bottom w:val="single" w:sz="4" w:space="0" w:color="auto"/>
                            </w:tcBorders>
                            <w:vAlign w:val="center"/>
                          </w:tcPr>
                          <w:p w14:paraId="56FBB711" w14:textId="77777777" w:rsidR="00970FEC" w:rsidRPr="00970FEC" w:rsidRDefault="00970FEC" w:rsidP="00970FEC">
                            <w:pPr>
                              <w:contextualSpacing/>
                              <w:jc w:val="center"/>
                              <w:rPr>
                                <w:b/>
                                <w:bCs/>
                                <w:sz w:val="21"/>
                                <w:szCs w:val="21"/>
                              </w:rPr>
                            </w:pPr>
                            <w:r w:rsidRPr="00970FEC">
                              <w:rPr>
                                <w:b/>
                                <w:bCs/>
                                <w:sz w:val="21"/>
                                <w:szCs w:val="21"/>
                              </w:rPr>
                              <w:t>Elementary School</w:t>
                            </w:r>
                          </w:p>
                        </w:tc>
                        <w:tc>
                          <w:tcPr>
                            <w:tcW w:w="1288" w:type="dxa"/>
                            <w:tcBorders>
                              <w:top w:val="single" w:sz="4" w:space="0" w:color="auto"/>
                              <w:bottom w:val="single" w:sz="4" w:space="0" w:color="auto"/>
                            </w:tcBorders>
                            <w:vAlign w:val="center"/>
                          </w:tcPr>
                          <w:p w14:paraId="11AAFC84" w14:textId="77777777" w:rsidR="00970FEC" w:rsidRPr="00970FEC" w:rsidRDefault="00970FEC" w:rsidP="00970FEC">
                            <w:pPr>
                              <w:contextualSpacing/>
                              <w:jc w:val="center"/>
                              <w:rPr>
                                <w:b/>
                                <w:bCs/>
                                <w:sz w:val="21"/>
                                <w:szCs w:val="21"/>
                              </w:rPr>
                            </w:pPr>
                            <w:r w:rsidRPr="00970FEC">
                              <w:rPr>
                                <w:b/>
                                <w:bCs/>
                                <w:sz w:val="21"/>
                                <w:szCs w:val="21"/>
                              </w:rPr>
                              <w:t>Min</w:t>
                            </w:r>
                          </w:p>
                        </w:tc>
                        <w:tc>
                          <w:tcPr>
                            <w:tcW w:w="1288" w:type="dxa"/>
                            <w:tcBorders>
                              <w:top w:val="single" w:sz="4" w:space="0" w:color="auto"/>
                              <w:bottom w:val="single" w:sz="4" w:space="0" w:color="auto"/>
                            </w:tcBorders>
                            <w:vAlign w:val="center"/>
                          </w:tcPr>
                          <w:p w14:paraId="67A618A9" w14:textId="77777777" w:rsidR="00970FEC" w:rsidRPr="00970FEC" w:rsidRDefault="00970FEC" w:rsidP="00970FEC">
                            <w:pPr>
                              <w:contextualSpacing/>
                              <w:jc w:val="center"/>
                              <w:rPr>
                                <w:b/>
                                <w:bCs/>
                                <w:sz w:val="21"/>
                                <w:szCs w:val="21"/>
                              </w:rPr>
                            </w:pPr>
                            <w:r w:rsidRPr="00970FEC">
                              <w:rPr>
                                <w:b/>
                                <w:bCs/>
                                <w:sz w:val="21"/>
                                <w:szCs w:val="21"/>
                              </w:rPr>
                              <w:t>Max</w:t>
                            </w:r>
                          </w:p>
                        </w:tc>
                      </w:tr>
                      <w:tr w:rsidR="00970FEC" w:rsidRPr="00970FEC" w14:paraId="784CFABA" w14:textId="77777777" w:rsidTr="00970FEC">
                        <w:tc>
                          <w:tcPr>
                            <w:tcW w:w="1402" w:type="dxa"/>
                            <w:tcBorders>
                              <w:top w:val="single" w:sz="4" w:space="0" w:color="auto"/>
                            </w:tcBorders>
                            <w:vAlign w:val="center"/>
                          </w:tcPr>
                          <w:p w14:paraId="0F01BB19" w14:textId="77777777" w:rsidR="00970FEC" w:rsidRPr="00970FEC" w:rsidRDefault="00970FEC" w:rsidP="00970FEC">
                            <w:pPr>
                              <w:contextualSpacing/>
                              <w:rPr>
                                <w:sz w:val="21"/>
                                <w:szCs w:val="21"/>
                              </w:rPr>
                            </w:pPr>
                            <w:r w:rsidRPr="00970FEC">
                              <w:rPr>
                                <w:sz w:val="21"/>
                                <w:szCs w:val="21"/>
                              </w:rPr>
                              <w:t>Experimental</w:t>
                            </w:r>
                          </w:p>
                        </w:tc>
                        <w:tc>
                          <w:tcPr>
                            <w:tcW w:w="1288" w:type="dxa"/>
                            <w:tcBorders>
                              <w:top w:val="single" w:sz="4" w:space="0" w:color="auto"/>
                            </w:tcBorders>
                            <w:vAlign w:val="center"/>
                          </w:tcPr>
                          <w:p w14:paraId="50735F62" w14:textId="77777777" w:rsidR="00970FEC" w:rsidRPr="00970FEC" w:rsidRDefault="00970FEC" w:rsidP="00970FEC">
                            <w:pPr>
                              <w:contextualSpacing/>
                              <w:jc w:val="center"/>
                              <w:rPr>
                                <w:sz w:val="21"/>
                                <w:szCs w:val="21"/>
                              </w:rPr>
                            </w:pPr>
                            <w:r w:rsidRPr="00970FEC">
                              <w:rPr>
                                <w:sz w:val="21"/>
                                <w:szCs w:val="21"/>
                              </w:rPr>
                              <w:t>24</w:t>
                            </w:r>
                          </w:p>
                        </w:tc>
                        <w:tc>
                          <w:tcPr>
                            <w:tcW w:w="1288" w:type="dxa"/>
                            <w:tcBorders>
                              <w:top w:val="single" w:sz="4" w:space="0" w:color="auto"/>
                            </w:tcBorders>
                            <w:vAlign w:val="center"/>
                          </w:tcPr>
                          <w:p w14:paraId="751F205E" w14:textId="77777777" w:rsidR="00970FEC" w:rsidRPr="00970FEC" w:rsidRDefault="00970FEC" w:rsidP="00970FEC">
                            <w:pPr>
                              <w:contextualSpacing/>
                              <w:jc w:val="center"/>
                              <w:rPr>
                                <w:sz w:val="21"/>
                                <w:szCs w:val="21"/>
                              </w:rPr>
                            </w:pPr>
                            <w:r w:rsidRPr="00970FEC">
                              <w:rPr>
                                <w:sz w:val="21"/>
                                <w:szCs w:val="21"/>
                              </w:rPr>
                              <w:t>Pretest</w:t>
                            </w:r>
                          </w:p>
                        </w:tc>
                        <w:tc>
                          <w:tcPr>
                            <w:tcW w:w="1288" w:type="dxa"/>
                            <w:tcBorders>
                              <w:top w:val="single" w:sz="4" w:space="0" w:color="auto"/>
                            </w:tcBorders>
                            <w:vAlign w:val="center"/>
                          </w:tcPr>
                          <w:p w14:paraId="4629BA52" w14:textId="77777777" w:rsidR="00970FEC" w:rsidRPr="00970FEC" w:rsidRDefault="00970FEC" w:rsidP="00970FEC">
                            <w:pPr>
                              <w:contextualSpacing/>
                              <w:jc w:val="center"/>
                              <w:rPr>
                                <w:sz w:val="21"/>
                                <w:szCs w:val="21"/>
                              </w:rPr>
                            </w:pPr>
                            <w:r w:rsidRPr="00970FEC">
                              <w:rPr>
                                <w:sz w:val="21"/>
                                <w:szCs w:val="21"/>
                              </w:rPr>
                              <w:t>58.21</w:t>
                            </w:r>
                          </w:p>
                        </w:tc>
                        <w:tc>
                          <w:tcPr>
                            <w:tcW w:w="1288" w:type="dxa"/>
                            <w:tcBorders>
                              <w:top w:val="single" w:sz="4" w:space="0" w:color="auto"/>
                            </w:tcBorders>
                            <w:vAlign w:val="center"/>
                          </w:tcPr>
                          <w:p w14:paraId="49DDC583" w14:textId="77777777" w:rsidR="00970FEC" w:rsidRPr="00970FEC" w:rsidRDefault="00970FEC" w:rsidP="00970FEC">
                            <w:pPr>
                              <w:contextualSpacing/>
                              <w:jc w:val="center"/>
                              <w:rPr>
                                <w:sz w:val="21"/>
                                <w:szCs w:val="21"/>
                              </w:rPr>
                            </w:pPr>
                            <w:r w:rsidRPr="00970FEC">
                              <w:rPr>
                                <w:sz w:val="21"/>
                                <w:szCs w:val="21"/>
                              </w:rPr>
                              <w:t>8.34</w:t>
                            </w:r>
                          </w:p>
                        </w:tc>
                        <w:tc>
                          <w:tcPr>
                            <w:tcW w:w="1288" w:type="dxa"/>
                            <w:tcBorders>
                              <w:top w:val="single" w:sz="4" w:space="0" w:color="auto"/>
                            </w:tcBorders>
                            <w:vAlign w:val="center"/>
                          </w:tcPr>
                          <w:p w14:paraId="5BEF17BE" w14:textId="77777777" w:rsidR="00970FEC" w:rsidRPr="00970FEC" w:rsidRDefault="00970FEC" w:rsidP="00970FEC">
                            <w:pPr>
                              <w:contextualSpacing/>
                              <w:jc w:val="center"/>
                              <w:rPr>
                                <w:sz w:val="21"/>
                                <w:szCs w:val="21"/>
                              </w:rPr>
                            </w:pPr>
                            <w:r w:rsidRPr="00970FEC">
                              <w:rPr>
                                <w:sz w:val="21"/>
                                <w:szCs w:val="21"/>
                              </w:rPr>
                              <w:t>45</w:t>
                            </w:r>
                          </w:p>
                        </w:tc>
                        <w:tc>
                          <w:tcPr>
                            <w:tcW w:w="1288" w:type="dxa"/>
                            <w:tcBorders>
                              <w:top w:val="single" w:sz="4" w:space="0" w:color="auto"/>
                            </w:tcBorders>
                            <w:vAlign w:val="center"/>
                          </w:tcPr>
                          <w:p w14:paraId="7E6EB61A" w14:textId="77777777" w:rsidR="00970FEC" w:rsidRPr="00970FEC" w:rsidRDefault="00970FEC" w:rsidP="00970FEC">
                            <w:pPr>
                              <w:contextualSpacing/>
                              <w:jc w:val="center"/>
                              <w:rPr>
                                <w:sz w:val="21"/>
                                <w:szCs w:val="21"/>
                              </w:rPr>
                            </w:pPr>
                            <w:r w:rsidRPr="00970FEC">
                              <w:rPr>
                                <w:sz w:val="21"/>
                                <w:szCs w:val="21"/>
                              </w:rPr>
                              <w:t>72</w:t>
                            </w:r>
                          </w:p>
                        </w:tc>
                      </w:tr>
                      <w:tr w:rsidR="00970FEC" w:rsidRPr="00970FEC" w14:paraId="182A0E0A" w14:textId="77777777" w:rsidTr="00970FEC">
                        <w:tc>
                          <w:tcPr>
                            <w:tcW w:w="1402" w:type="dxa"/>
                            <w:vAlign w:val="center"/>
                          </w:tcPr>
                          <w:p w14:paraId="3C3BB85E" w14:textId="77777777" w:rsidR="00970FEC" w:rsidRPr="00970FEC" w:rsidRDefault="00970FEC" w:rsidP="00970FEC">
                            <w:pPr>
                              <w:contextualSpacing/>
                              <w:rPr>
                                <w:sz w:val="21"/>
                                <w:szCs w:val="21"/>
                              </w:rPr>
                            </w:pPr>
                            <w:r w:rsidRPr="00970FEC">
                              <w:rPr>
                                <w:sz w:val="21"/>
                                <w:szCs w:val="21"/>
                              </w:rPr>
                              <w:t>Experimental</w:t>
                            </w:r>
                          </w:p>
                        </w:tc>
                        <w:tc>
                          <w:tcPr>
                            <w:tcW w:w="1288" w:type="dxa"/>
                            <w:vAlign w:val="center"/>
                          </w:tcPr>
                          <w:p w14:paraId="5A1CBF4B" w14:textId="77777777" w:rsidR="00970FEC" w:rsidRPr="00970FEC" w:rsidRDefault="00970FEC" w:rsidP="00970FEC">
                            <w:pPr>
                              <w:contextualSpacing/>
                              <w:jc w:val="center"/>
                              <w:rPr>
                                <w:sz w:val="21"/>
                                <w:szCs w:val="21"/>
                              </w:rPr>
                            </w:pPr>
                            <w:r w:rsidRPr="00970FEC">
                              <w:rPr>
                                <w:sz w:val="21"/>
                                <w:szCs w:val="21"/>
                              </w:rPr>
                              <w:t>24</w:t>
                            </w:r>
                          </w:p>
                        </w:tc>
                        <w:tc>
                          <w:tcPr>
                            <w:tcW w:w="1288" w:type="dxa"/>
                            <w:vAlign w:val="center"/>
                          </w:tcPr>
                          <w:p w14:paraId="1BE39596" w14:textId="77777777" w:rsidR="00970FEC" w:rsidRPr="00970FEC" w:rsidRDefault="00970FEC" w:rsidP="00970FEC">
                            <w:pPr>
                              <w:contextualSpacing/>
                              <w:jc w:val="center"/>
                              <w:rPr>
                                <w:sz w:val="21"/>
                                <w:szCs w:val="21"/>
                              </w:rPr>
                            </w:pPr>
                            <w:r w:rsidRPr="00970FEC">
                              <w:rPr>
                                <w:sz w:val="21"/>
                                <w:szCs w:val="21"/>
                              </w:rPr>
                              <w:t>Posttest</w:t>
                            </w:r>
                          </w:p>
                        </w:tc>
                        <w:tc>
                          <w:tcPr>
                            <w:tcW w:w="1288" w:type="dxa"/>
                            <w:vAlign w:val="center"/>
                          </w:tcPr>
                          <w:p w14:paraId="04EE6035" w14:textId="77777777" w:rsidR="00970FEC" w:rsidRPr="00970FEC" w:rsidRDefault="00970FEC" w:rsidP="00970FEC">
                            <w:pPr>
                              <w:contextualSpacing/>
                              <w:jc w:val="center"/>
                              <w:rPr>
                                <w:sz w:val="21"/>
                                <w:szCs w:val="21"/>
                              </w:rPr>
                            </w:pPr>
                            <w:r w:rsidRPr="00970FEC">
                              <w:rPr>
                                <w:sz w:val="21"/>
                                <w:szCs w:val="21"/>
                              </w:rPr>
                              <w:t>84.37</w:t>
                            </w:r>
                          </w:p>
                        </w:tc>
                        <w:tc>
                          <w:tcPr>
                            <w:tcW w:w="1288" w:type="dxa"/>
                            <w:vAlign w:val="center"/>
                          </w:tcPr>
                          <w:p w14:paraId="47ED7405" w14:textId="77777777" w:rsidR="00970FEC" w:rsidRPr="00970FEC" w:rsidRDefault="00970FEC" w:rsidP="00970FEC">
                            <w:pPr>
                              <w:contextualSpacing/>
                              <w:jc w:val="center"/>
                              <w:rPr>
                                <w:sz w:val="21"/>
                                <w:szCs w:val="21"/>
                              </w:rPr>
                            </w:pPr>
                            <w:r w:rsidRPr="00970FEC">
                              <w:rPr>
                                <w:sz w:val="21"/>
                                <w:szCs w:val="21"/>
                              </w:rPr>
                              <w:t>6.18</w:t>
                            </w:r>
                          </w:p>
                        </w:tc>
                        <w:tc>
                          <w:tcPr>
                            <w:tcW w:w="1288" w:type="dxa"/>
                            <w:vAlign w:val="center"/>
                          </w:tcPr>
                          <w:p w14:paraId="7B88C871" w14:textId="77777777" w:rsidR="00970FEC" w:rsidRPr="00970FEC" w:rsidRDefault="00970FEC" w:rsidP="00970FEC">
                            <w:pPr>
                              <w:contextualSpacing/>
                              <w:jc w:val="center"/>
                              <w:rPr>
                                <w:sz w:val="21"/>
                                <w:szCs w:val="21"/>
                              </w:rPr>
                            </w:pPr>
                            <w:r w:rsidRPr="00970FEC">
                              <w:rPr>
                                <w:sz w:val="21"/>
                                <w:szCs w:val="21"/>
                              </w:rPr>
                              <w:t>72</w:t>
                            </w:r>
                          </w:p>
                        </w:tc>
                        <w:tc>
                          <w:tcPr>
                            <w:tcW w:w="1288" w:type="dxa"/>
                            <w:vAlign w:val="center"/>
                          </w:tcPr>
                          <w:p w14:paraId="497E9514" w14:textId="77777777" w:rsidR="00970FEC" w:rsidRPr="00970FEC" w:rsidRDefault="00970FEC" w:rsidP="00970FEC">
                            <w:pPr>
                              <w:contextualSpacing/>
                              <w:jc w:val="center"/>
                              <w:rPr>
                                <w:sz w:val="21"/>
                                <w:szCs w:val="21"/>
                              </w:rPr>
                            </w:pPr>
                            <w:r w:rsidRPr="00970FEC">
                              <w:rPr>
                                <w:sz w:val="21"/>
                                <w:szCs w:val="21"/>
                              </w:rPr>
                              <w:t>95</w:t>
                            </w:r>
                          </w:p>
                        </w:tc>
                      </w:tr>
                      <w:tr w:rsidR="00970FEC" w:rsidRPr="00970FEC" w14:paraId="772C35C4" w14:textId="77777777" w:rsidTr="00970FEC">
                        <w:tc>
                          <w:tcPr>
                            <w:tcW w:w="1402" w:type="dxa"/>
                            <w:vAlign w:val="center"/>
                          </w:tcPr>
                          <w:p w14:paraId="20694D15" w14:textId="77777777" w:rsidR="00970FEC" w:rsidRPr="00970FEC" w:rsidRDefault="00970FEC" w:rsidP="00970FEC">
                            <w:pPr>
                              <w:contextualSpacing/>
                              <w:rPr>
                                <w:sz w:val="21"/>
                                <w:szCs w:val="21"/>
                              </w:rPr>
                            </w:pPr>
                            <w:r w:rsidRPr="00970FEC">
                              <w:rPr>
                                <w:sz w:val="21"/>
                                <w:szCs w:val="21"/>
                              </w:rPr>
                              <w:t>Control</w:t>
                            </w:r>
                          </w:p>
                        </w:tc>
                        <w:tc>
                          <w:tcPr>
                            <w:tcW w:w="1288" w:type="dxa"/>
                            <w:vAlign w:val="center"/>
                          </w:tcPr>
                          <w:p w14:paraId="02BEE1FE" w14:textId="77777777" w:rsidR="00970FEC" w:rsidRPr="00970FEC" w:rsidRDefault="00970FEC" w:rsidP="00970FEC">
                            <w:pPr>
                              <w:contextualSpacing/>
                              <w:jc w:val="center"/>
                              <w:rPr>
                                <w:sz w:val="21"/>
                                <w:szCs w:val="21"/>
                              </w:rPr>
                            </w:pPr>
                            <w:r w:rsidRPr="00970FEC">
                              <w:rPr>
                                <w:sz w:val="21"/>
                                <w:szCs w:val="21"/>
                              </w:rPr>
                              <w:t>24</w:t>
                            </w:r>
                          </w:p>
                        </w:tc>
                        <w:tc>
                          <w:tcPr>
                            <w:tcW w:w="1288" w:type="dxa"/>
                            <w:vAlign w:val="center"/>
                          </w:tcPr>
                          <w:p w14:paraId="6FF08C10" w14:textId="77777777" w:rsidR="00970FEC" w:rsidRPr="00970FEC" w:rsidRDefault="00970FEC" w:rsidP="00970FEC">
                            <w:pPr>
                              <w:contextualSpacing/>
                              <w:jc w:val="center"/>
                              <w:rPr>
                                <w:sz w:val="21"/>
                                <w:szCs w:val="21"/>
                              </w:rPr>
                            </w:pPr>
                            <w:r w:rsidRPr="00970FEC">
                              <w:rPr>
                                <w:sz w:val="21"/>
                                <w:szCs w:val="21"/>
                              </w:rPr>
                              <w:t>Pretest</w:t>
                            </w:r>
                          </w:p>
                        </w:tc>
                        <w:tc>
                          <w:tcPr>
                            <w:tcW w:w="1288" w:type="dxa"/>
                            <w:vAlign w:val="center"/>
                          </w:tcPr>
                          <w:p w14:paraId="7A3A23E5" w14:textId="77777777" w:rsidR="00970FEC" w:rsidRPr="00970FEC" w:rsidRDefault="00970FEC" w:rsidP="00970FEC">
                            <w:pPr>
                              <w:contextualSpacing/>
                              <w:jc w:val="center"/>
                              <w:rPr>
                                <w:sz w:val="21"/>
                                <w:szCs w:val="21"/>
                              </w:rPr>
                            </w:pPr>
                            <w:r w:rsidRPr="00970FEC">
                              <w:rPr>
                                <w:sz w:val="21"/>
                                <w:szCs w:val="21"/>
                              </w:rPr>
                              <w:t>57.45</w:t>
                            </w:r>
                          </w:p>
                        </w:tc>
                        <w:tc>
                          <w:tcPr>
                            <w:tcW w:w="1288" w:type="dxa"/>
                            <w:vAlign w:val="center"/>
                          </w:tcPr>
                          <w:p w14:paraId="237FF01E" w14:textId="77777777" w:rsidR="00970FEC" w:rsidRPr="00970FEC" w:rsidRDefault="00970FEC" w:rsidP="00970FEC">
                            <w:pPr>
                              <w:contextualSpacing/>
                              <w:jc w:val="center"/>
                              <w:rPr>
                                <w:sz w:val="21"/>
                                <w:szCs w:val="21"/>
                              </w:rPr>
                            </w:pPr>
                            <w:r w:rsidRPr="00970FEC">
                              <w:rPr>
                                <w:sz w:val="21"/>
                                <w:szCs w:val="21"/>
                              </w:rPr>
                              <w:t>7.96</w:t>
                            </w:r>
                          </w:p>
                        </w:tc>
                        <w:tc>
                          <w:tcPr>
                            <w:tcW w:w="1288" w:type="dxa"/>
                            <w:vAlign w:val="center"/>
                          </w:tcPr>
                          <w:p w14:paraId="7E2B8656" w14:textId="77777777" w:rsidR="00970FEC" w:rsidRPr="00970FEC" w:rsidRDefault="00970FEC" w:rsidP="00970FEC">
                            <w:pPr>
                              <w:contextualSpacing/>
                              <w:jc w:val="center"/>
                              <w:rPr>
                                <w:sz w:val="21"/>
                                <w:szCs w:val="21"/>
                              </w:rPr>
                            </w:pPr>
                            <w:r w:rsidRPr="00970FEC">
                              <w:rPr>
                                <w:sz w:val="21"/>
                                <w:szCs w:val="21"/>
                              </w:rPr>
                              <w:t>44</w:t>
                            </w:r>
                          </w:p>
                        </w:tc>
                        <w:tc>
                          <w:tcPr>
                            <w:tcW w:w="1288" w:type="dxa"/>
                            <w:vAlign w:val="center"/>
                          </w:tcPr>
                          <w:p w14:paraId="66CD9078" w14:textId="77777777" w:rsidR="00970FEC" w:rsidRPr="00970FEC" w:rsidRDefault="00970FEC" w:rsidP="00970FEC">
                            <w:pPr>
                              <w:contextualSpacing/>
                              <w:jc w:val="center"/>
                              <w:rPr>
                                <w:sz w:val="21"/>
                                <w:szCs w:val="21"/>
                              </w:rPr>
                            </w:pPr>
                            <w:r w:rsidRPr="00970FEC">
                              <w:rPr>
                                <w:sz w:val="21"/>
                                <w:szCs w:val="21"/>
                              </w:rPr>
                              <w:t>70</w:t>
                            </w:r>
                          </w:p>
                        </w:tc>
                      </w:tr>
                      <w:tr w:rsidR="00970FEC" w:rsidRPr="00970FEC" w14:paraId="231DC170" w14:textId="77777777" w:rsidTr="00970FEC">
                        <w:tc>
                          <w:tcPr>
                            <w:tcW w:w="1402" w:type="dxa"/>
                            <w:tcBorders>
                              <w:bottom w:val="single" w:sz="4" w:space="0" w:color="auto"/>
                            </w:tcBorders>
                            <w:vAlign w:val="center"/>
                          </w:tcPr>
                          <w:p w14:paraId="761788CD" w14:textId="77777777" w:rsidR="00970FEC" w:rsidRPr="00970FEC" w:rsidRDefault="00970FEC" w:rsidP="00970FEC">
                            <w:pPr>
                              <w:contextualSpacing/>
                              <w:rPr>
                                <w:sz w:val="21"/>
                                <w:szCs w:val="21"/>
                              </w:rPr>
                            </w:pPr>
                            <w:r w:rsidRPr="00970FEC">
                              <w:rPr>
                                <w:sz w:val="21"/>
                                <w:szCs w:val="21"/>
                              </w:rPr>
                              <w:t>Control</w:t>
                            </w:r>
                          </w:p>
                        </w:tc>
                        <w:tc>
                          <w:tcPr>
                            <w:tcW w:w="1288" w:type="dxa"/>
                            <w:tcBorders>
                              <w:bottom w:val="single" w:sz="4" w:space="0" w:color="auto"/>
                            </w:tcBorders>
                            <w:vAlign w:val="center"/>
                          </w:tcPr>
                          <w:p w14:paraId="7FE81030" w14:textId="77777777" w:rsidR="00970FEC" w:rsidRPr="00970FEC" w:rsidRDefault="00970FEC" w:rsidP="00970FEC">
                            <w:pPr>
                              <w:contextualSpacing/>
                              <w:jc w:val="center"/>
                              <w:rPr>
                                <w:sz w:val="21"/>
                                <w:szCs w:val="21"/>
                              </w:rPr>
                            </w:pPr>
                            <w:r w:rsidRPr="00970FEC">
                              <w:rPr>
                                <w:sz w:val="21"/>
                                <w:szCs w:val="21"/>
                              </w:rPr>
                              <w:t>24</w:t>
                            </w:r>
                          </w:p>
                        </w:tc>
                        <w:tc>
                          <w:tcPr>
                            <w:tcW w:w="1288" w:type="dxa"/>
                            <w:tcBorders>
                              <w:bottom w:val="single" w:sz="4" w:space="0" w:color="auto"/>
                            </w:tcBorders>
                            <w:vAlign w:val="center"/>
                          </w:tcPr>
                          <w:p w14:paraId="04C1FB0D" w14:textId="77777777" w:rsidR="00970FEC" w:rsidRPr="00970FEC" w:rsidRDefault="00970FEC" w:rsidP="00970FEC">
                            <w:pPr>
                              <w:contextualSpacing/>
                              <w:jc w:val="center"/>
                              <w:rPr>
                                <w:sz w:val="21"/>
                                <w:szCs w:val="21"/>
                              </w:rPr>
                            </w:pPr>
                            <w:r w:rsidRPr="00970FEC">
                              <w:rPr>
                                <w:sz w:val="21"/>
                                <w:szCs w:val="21"/>
                              </w:rPr>
                              <w:t>Posttest</w:t>
                            </w:r>
                          </w:p>
                        </w:tc>
                        <w:tc>
                          <w:tcPr>
                            <w:tcW w:w="1288" w:type="dxa"/>
                            <w:tcBorders>
                              <w:bottom w:val="single" w:sz="4" w:space="0" w:color="auto"/>
                            </w:tcBorders>
                            <w:vAlign w:val="center"/>
                          </w:tcPr>
                          <w:p w14:paraId="20C8CDB5" w14:textId="77777777" w:rsidR="00970FEC" w:rsidRPr="00970FEC" w:rsidRDefault="00970FEC" w:rsidP="00970FEC">
                            <w:pPr>
                              <w:contextualSpacing/>
                              <w:jc w:val="center"/>
                              <w:rPr>
                                <w:sz w:val="21"/>
                                <w:szCs w:val="21"/>
                              </w:rPr>
                            </w:pPr>
                            <w:r w:rsidRPr="00970FEC">
                              <w:rPr>
                                <w:sz w:val="21"/>
                                <w:szCs w:val="21"/>
                              </w:rPr>
                              <w:t>71.58</w:t>
                            </w:r>
                          </w:p>
                        </w:tc>
                        <w:tc>
                          <w:tcPr>
                            <w:tcW w:w="1288" w:type="dxa"/>
                            <w:tcBorders>
                              <w:bottom w:val="single" w:sz="4" w:space="0" w:color="auto"/>
                            </w:tcBorders>
                            <w:vAlign w:val="center"/>
                          </w:tcPr>
                          <w:p w14:paraId="52886422" w14:textId="77777777" w:rsidR="00970FEC" w:rsidRPr="00970FEC" w:rsidRDefault="00970FEC" w:rsidP="00970FEC">
                            <w:pPr>
                              <w:contextualSpacing/>
                              <w:jc w:val="center"/>
                              <w:rPr>
                                <w:sz w:val="21"/>
                                <w:szCs w:val="21"/>
                              </w:rPr>
                            </w:pPr>
                            <w:r w:rsidRPr="00970FEC">
                              <w:rPr>
                                <w:sz w:val="21"/>
                                <w:szCs w:val="21"/>
                              </w:rPr>
                              <w:t>7.41</w:t>
                            </w:r>
                          </w:p>
                        </w:tc>
                        <w:tc>
                          <w:tcPr>
                            <w:tcW w:w="1288" w:type="dxa"/>
                            <w:tcBorders>
                              <w:bottom w:val="single" w:sz="4" w:space="0" w:color="auto"/>
                            </w:tcBorders>
                            <w:vAlign w:val="center"/>
                          </w:tcPr>
                          <w:p w14:paraId="55763BD9" w14:textId="77777777" w:rsidR="00970FEC" w:rsidRPr="00970FEC" w:rsidRDefault="00970FEC" w:rsidP="00970FEC">
                            <w:pPr>
                              <w:contextualSpacing/>
                              <w:jc w:val="center"/>
                              <w:rPr>
                                <w:sz w:val="21"/>
                                <w:szCs w:val="21"/>
                              </w:rPr>
                            </w:pPr>
                            <w:r w:rsidRPr="00970FEC">
                              <w:rPr>
                                <w:sz w:val="21"/>
                                <w:szCs w:val="21"/>
                              </w:rPr>
                              <w:t>58</w:t>
                            </w:r>
                          </w:p>
                        </w:tc>
                        <w:tc>
                          <w:tcPr>
                            <w:tcW w:w="1288" w:type="dxa"/>
                            <w:tcBorders>
                              <w:bottom w:val="single" w:sz="4" w:space="0" w:color="auto"/>
                            </w:tcBorders>
                            <w:vAlign w:val="center"/>
                          </w:tcPr>
                          <w:p w14:paraId="33E2E952" w14:textId="77777777" w:rsidR="00970FEC" w:rsidRPr="00970FEC" w:rsidRDefault="00970FEC" w:rsidP="00970FEC">
                            <w:pPr>
                              <w:contextualSpacing/>
                              <w:jc w:val="center"/>
                              <w:rPr>
                                <w:sz w:val="21"/>
                                <w:szCs w:val="21"/>
                              </w:rPr>
                            </w:pPr>
                            <w:r w:rsidRPr="00970FEC">
                              <w:rPr>
                                <w:sz w:val="21"/>
                                <w:szCs w:val="21"/>
                              </w:rPr>
                              <w:t>84</w:t>
                            </w:r>
                          </w:p>
                        </w:tc>
                      </w:tr>
                    </w:tbl>
                    <w:p w14:paraId="600D3AC7" w14:textId="77777777" w:rsidR="00970FEC" w:rsidRPr="00970FEC" w:rsidRDefault="00970FEC" w:rsidP="00970FEC">
                      <w:pPr>
                        <w:contextualSpacing/>
                        <w:rPr>
                          <w:sz w:val="21"/>
                          <w:szCs w:val="21"/>
                        </w:rPr>
                      </w:pPr>
                    </w:p>
                    <w:p w14:paraId="7694DB47" w14:textId="77777777" w:rsidR="00970FEC" w:rsidRPr="00970FEC" w:rsidRDefault="00970FEC" w:rsidP="00970FEC">
                      <w:pPr>
                        <w:contextualSpacing/>
                        <w:jc w:val="center"/>
                        <w:rPr>
                          <w:sz w:val="21"/>
                          <w:szCs w:val="21"/>
                        </w:rPr>
                      </w:pPr>
                      <w:r w:rsidRPr="00970FEC">
                        <w:rPr>
                          <w:b/>
                          <w:bCs/>
                          <w:sz w:val="21"/>
                          <w:szCs w:val="21"/>
                        </w:rPr>
                        <w:t>Table 2.</w:t>
                      </w:r>
                      <w:r w:rsidRPr="00970FEC">
                        <w:rPr>
                          <w:sz w:val="21"/>
                          <w:szCs w:val="21"/>
                        </w:rPr>
                        <w:t xml:space="preserve"> Results of Normality and Homogeneity Tests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2157"/>
                        <w:gridCol w:w="2131"/>
                        <w:gridCol w:w="2195"/>
                      </w:tblGrid>
                      <w:tr w:rsidR="00970FEC" w:rsidRPr="00970FEC" w14:paraId="447CED4A" w14:textId="77777777" w:rsidTr="00970FEC">
                        <w:tc>
                          <w:tcPr>
                            <w:tcW w:w="2254" w:type="dxa"/>
                            <w:tcBorders>
                              <w:top w:val="single" w:sz="4" w:space="0" w:color="auto"/>
                              <w:bottom w:val="single" w:sz="4" w:space="0" w:color="auto"/>
                            </w:tcBorders>
                            <w:vAlign w:val="center"/>
                          </w:tcPr>
                          <w:p w14:paraId="47AD1DB7" w14:textId="77777777" w:rsidR="00970FEC" w:rsidRPr="00970FEC" w:rsidRDefault="00970FEC" w:rsidP="00970FEC">
                            <w:pPr>
                              <w:contextualSpacing/>
                              <w:jc w:val="center"/>
                              <w:rPr>
                                <w:b/>
                                <w:bCs/>
                                <w:sz w:val="21"/>
                                <w:szCs w:val="21"/>
                              </w:rPr>
                            </w:pPr>
                            <w:r w:rsidRPr="00970FEC">
                              <w:rPr>
                                <w:b/>
                                <w:bCs/>
                                <w:sz w:val="21"/>
                                <w:szCs w:val="21"/>
                              </w:rPr>
                              <w:t>Test</w:t>
                            </w:r>
                          </w:p>
                        </w:tc>
                        <w:tc>
                          <w:tcPr>
                            <w:tcW w:w="2254" w:type="dxa"/>
                            <w:tcBorders>
                              <w:top w:val="single" w:sz="4" w:space="0" w:color="auto"/>
                              <w:bottom w:val="single" w:sz="4" w:space="0" w:color="auto"/>
                            </w:tcBorders>
                            <w:vAlign w:val="center"/>
                          </w:tcPr>
                          <w:p w14:paraId="5759D71C" w14:textId="77777777" w:rsidR="00970FEC" w:rsidRPr="00970FEC" w:rsidRDefault="00970FEC" w:rsidP="00970FEC">
                            <w:pPr>
                              <w:contextualSpacing/>
                              <w:jc w:val="center"/>
                              <w:rPr>
                                <w:b/>
                                <w:bCs/>
                                <w:sz w:val="21"/>
                                <w:szCs w:val="21"/>
                              </w:rPr>
                            </w:pPr>
                            <w:r w:rsidRPr="00970FEC">
                              <w:rPr>
                                <w:b/>
                                <w:bCs/>
                                <w:sz w:val="21"/>
                                <w:szCs w:val="21"/>
                              </w:rPr>
                              <w:t>Statistics</w:t>
                            </w:r>
                          </w:p>
                        </w:tc>
                        <w:tc>
                          <w:tcPr>
                            <w:tcW w:w="2254" w:type="dxa"/>
                            <w:tcBorders>
                              <w:top w:val="single" w:sz="4" w:space="0" w:color="auto"/>
                              <w:bottom w:val="single" w:sz="4" w:space="0" w:color="auto"/>
                            </w:tcBorders>
                            <w:vAlign w:val="center"/>
                          </w:tcPr>
                          <w:p w14:paraId="2C9E4103" w14:textId="77777777" w:rsidR="00970FEC" w:rsidRPr="00970FEC" w:rsidRDefault="00970FEC" w:rsidP="00970FEC">
                            <w:pPr>
                              <w:contextualSpacing/>
                              <w:jc w:val="center"/>
                              <w:rPr>
                                <w:b/>
                                <w:bCs/>
                                <w:sz w:val="21"/>
                                <w:szCs w:val="21"/>
                              </w:rPr>
                            </w:pPr>
                            <w:r w:rsidRPr="00970FEC">
                              <w:rPr>
                                <w:b/>
                                <w:bCs/>
                                <w:sz w:val="21"/>
                                <w:szCs w:val="21"/>
                              </w:rPr>
                              <w:t>Sig.</w:t>
                            </w:r>
                          </w:p>
                        </w:tc>
                        <w:tc>
                          <w:tcPr>
                            <w:tcW w:w="2254" w:type="dxa"/>
                            <w:tcBorders>
                              <w:top w:val="single" w:sz="4" w:space="0" w:color="auto"/>
                              <w:bottom w:val="single" w:sz="4" w:space="0" w:color="auto"/>
                            </w:tcBorders>
                            <w:vAlign w:val="center"/>
                          </w:tcPr>
                          <w:p w14:paraId="4E30E2E3" w14:textId="77777777" w:rsidR="00970FEC" w:rsidRPr="00970FEC" w:rsidRDefault="00970FEC" w:rsidP="00970FEC">
                            <w:pPr>
                              <w:contextualSpacing/>
                              <w:jc w:val="center"/>
                              <w:rPr>
                                <w:b/>
                                <w:bCs/>
                                <w:sz w:val="21"/>
                                <w:szCs w:val="21"/>
                              </w:rPr>
                            </w:pPr>
                            <w:r w:rsidRPr="00970FEC">
                              <w:rPr>
                                <w:b/>
                                <w:bCs/>
                                <w:sz w:val="21"/>
                                <w:szCs w:val="21"/>
                              </w:rPr>
                              <w:t>Interpretation</w:t>
                            </w:r>
                          </w:p>
                        </w:tc>
                      </w:tr>
                      <w:tr w:rsidR="00970FEC" w:rsidRPr="00970FEC" w14:paraId="0BB2B1F9" w14:textId="77777777" w:rsidTr="00970FEC">
                        <w:tc>
                          <w:tcPr>
                            <w:tcW w:w="2254" w:type="dxa"/>
                            <w:tcBorders>
                              <w:top w:val="single" w:sz="4" w:space="0" w:color="auto"/>
                            </w:tcBorders>
                            <w:vAlign w:val="center"/>
                          </w:tcPr>
                          <w:p w14:paraId="07A80D06" w14:textId="77777777" w:rsidR="00970FEC" w:rsidRPr="00970FEC" w:rsidRDefault="00970FEC" w:rsidP="00970FEC">
                            <w:pPr>
                              <w:contextualSpacing/>
                              <w:rPr>
                                <w:sz w:val="21"/>
                                <w:szCs w:val="21"/>
                              </w:rPr>
                            </w:pPr>
                            <w:r w:rsidRPr="00970FEC">
                              <w:rPr>
                                <w:sz w:val="21"/>
                                <w:szCs w:val="21"/>
                              </w:rPr>
                              <w:t>Experimental Pretest</w:t>
                            </w:r>
                          </w:p>
                        </w:tc>
                        <w:tc>
                          <w:tcPr>
                            <w:tcW w:w="2254" w:type="dxa"/>
                            <w:tcBorders>
                              <w:top w:val="single" w:sz="4" w:space="0" w:color="auto"/>
                            </w:tcBorders>
                            <w:vAlign w:val="center"/>
                          </w:tcPr>
                          <w:p w14:paraId="55084A30" w14:textId="77777777" w:rsidR="00970FEC" w:rsidRPr="00970FEC" w:rsidRDefault="00970FEC" w:rsidP="00970FEC">
                            <w:pPr>
                              <w:contextualSpacing/>
                              <w:jc w:val="center"/>
                              <w:rPr>
                                <w:sz w:val="21"/>
                                <w:szCs w:val="21"/>
                              </w:rPr>
                            </w:pPr>
                            <w:r w:rsidRPr="00970FEC">
                              <w:rPr>
                                <w:sz w:val="21"/>
                                <w:szCs w:val="21"/>
                              </w:rPr>
                              <w:t>0.961</w:t>
                            </w:r>
                          </w:p>
                        </w:tc>
                        <w:tc>
                          <w:tcPr>
                            <w:tcW w:w="2254" w:type="dxa"/>
                            <w:tcBorders>
                              <w:top w:val="single" w:sz="4" w:space="0" w:color="auto"/>
                            </w:tcBorders>
                            <w:vAlign w:val="center"/>
                          </w:tcPr>
                          <w:p w14:paraId="3A12F751" w14:textId="77777777" w:rsidR="00970FEC" w:rsidRPr="00970FEC" w:rsidRDefault="00970FEC" w:rsidP="00970FEC">
                            <w:pPr>
                              <w:contextualSpacing/>
                              <w:jc w:val="center"/>
                              <w:rPr>
                                <w:sz w:val="21"/>
                                <w:szCs w:val="21"/>
                              </w:rPr>
                            </w:pPr>
                            <w:r w:rsidRPr="00970FEC">
                              <w:rPr>
                                <w:sz w:val="21"/>
                                <w:szCs w:val="21"/>
                              </w:rPr>
                              <w:t>0.178</w:t>
                            </w:r>
                          </w:p>
                        </w:tc>
                        <w:tc>
                          <w:tcPr>
                            <w:tcW w:w="2254" w:type="dxa"/>
                            <w:tcBorders>
                              <w:top w:val="single" w:sz="4" w:space="0" w:color="auto"/>
                            </w:tcBorders>
                            <w:vAlign w:val="center"/>
                          </w:tcPr>
                          <w:p w14:paraId="04A6BD24"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416B10ED" w14:textId="77777777" w:rsidTr="00970FEC">
                        <w:tc>
                          <w:tcPr>
                            <w:tcW w:w="2254" w:type="dxa"/>
                            <w:vAlign w:val="center"/>
                          </w:tcPr>
                          <w:p w14:paraId="61625128" w14:textId="77777777" w:rsidR="00970FEC" w:rsidRPr="00970FEC" w:rsidRDefault="00970FEC" w:rsidP="00970FEC">
                            <w:pPr>
                              <w:contextualSpacing/>
                              <w:rPr>
                                <w:sz w:val="21"/>
                                <w:szCs w:val="21"/>
                              </w:rPr>
                            </w:pPr>
                            <w:r w:rsidRPr="00970FEC">
                              <w:rPr>
                                <w:sz w:val="21"/>
                                <w:szCs w:val="21"/>
                              </w:rPr>
                              <w:t>Experimental Posttest</w:t>
                            </w:r>
                          </w:p>
                        </w:tc>
                        <w:tc>
                          <w:tcPr>
                            <w:tcW w:w="2254" w:type="dxa"/>
                            <w:vAlign w:val="center"/>
                          </w:tcPr>
                          <w:p w14:paraId="13D0521C" w14:textId="77777777" w:rsidR="00970FEC" w:rsidRPr="00970FEC" w:rsidRDefault="00970FEC" w:rsidP="00970FEC">
                            <w:pPr>
                              <w:contextualSpacing/>
                              <w:jc w:val="center"/>
                              <w:rPr>
                                <w:sz w:val="21"/>
                                <w:szCs w:val="21"/>
                              </w:rPr>
                            </w:pPr>
                            <w:r w:rsidRPr="00970FEC">
                              <w:rPr>
                                <w:sz w:val="21"/>
                                <w:szCs w:val="21"/>
                              </w:rPr>
                              <w:t>0.952</w:t>
                            </w:r>
                          </w:p>
                        </w:tc>
                        <w:tc>
                          <w:tcPr>
                            <w:tcW w:w="2254" w:type="dxa"/>
                            <w:vAlign w:val="center"/>
                          </w:tcPr>
                          <w:p w14:paraId="39EAC933" w14:textId="77777777" w:rsidR="00970FEC" w:rsidRPr="00970FEC" w:rsidRDefault="00970FEC" w:rsidP="00970FEC">
                            <w:pPr>
                              <w:contextualSpacing/>
                              <w:jc w:val="center"/>
                              <w:rPr>
                                <w:sz w:val="21"/>
                                <w:szCs w:val="21"/>
                              </w:rPr>
                            </w:pPr>
                            <w:r w:rsidRPr="00970FEC">
                              <w:rPr>
                                <w:sz w:val="21"/>
                                <w:szCs w:val="21"/>
                              </w:rPr>
                              <w:t>0.092</w:t>
                            </w:r>
                          </w:p>
                        </w:tc>
                        <w:tc>
                          <w:tcPr>
                            <w:tcW w:w="2254" w:type="dxa"/>
                            <w:vAlign w:val="center"/>
                          </w:tcPr>
                          <w:p w14:paraId="7F3578DF"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6B463243" w14:textId="77777777" w:rsidTr="00970FEC">
                        <w:tc>
                          <w:tcPr>
                            <w:tcW w:w="2254" w:type="dxa"/>
                            <w:vAlign w:val="center"/>
                          </w:tcPr>
                          <w:p w14:paraId="43752EFC" w14:textId="77777777" w:rsidR="00970FEC" w:rsidRPr="00970FEC" w:rsidRDefault="00970FEC" w:rsidP="00970FEC">
                            <w:pPr>
                              <w:contextualSpacing/>
                              <w:rPr>
                                <w:sz w:val="21"/>
                                <w:szCs w:val="21"/>
                              </w:rPr>
                            </w:pPr>
                            <w:r w:rsidRPr="00970FEC">
                              <w:rPr>
                                <w:sz w:val="21"/>
                                <w:szCs w:val="21"/>
                              </w:rPr>
                              <w:t>Control Pretest</w:t>
                            </w:r>
                          </w:p>
                        </w:tc>
                        <w:tc>
                          <w:tcPr>
                            <w:tcW w:w="2254" w:type="dxa"/>
                            <w:vAlign w:val="center"/>
                          </w:tcPr>
                          <w:p w14:paraId="0198600E" w14:textId="77777777" w:rsidR="00970FEC" w:rsidRPr="00970FEC" w:rsidRDefault="00970FEC" w:rsidP="00970FEC">
                            <w:pPr>
                              <w:contextualSpacing/>
                              <w:jc w:val="center"/>
                              <w:rPr>
                                <w:sz w:val="21"/>
                                <w:szCs w:val="21"/>
                              </w:rPr>
                            </w:pPr>
                            <w:r w:rsidRPr="00970FEC">
                              <w:rPr>
                                <w:sz w:val="21"/>
                                <w:szCs w:val="21"/>
                              </w:rPr>
                              <w:t>0.971</w:t>
                            </w:r>
                          </w:p>
                        </w:tc>
                        <w:tc>
                          <w:tcPr>
                            <w:tcW w:w="2254" w:type="dxa"/>
                            <w:vAlign w:val="center"/>
                          </w:tcPr>
                          <w:p w14:paraId="4DA998C8" w14:textId="77777777" w:rsidR="00970FEC" w:rsidRPr="00970FEC" w:rsidRDefault="00970FEC" w:rsidP="00970FEC">
                            <w:pPr>
                              <w:contextualSpacing/>
                              <w:jc w:val="center"/>
                              <w:rPr>
                                <w:sz w:val="21"/>
                                <w:szCs w:val="21"/>
                              </w:rPr>
                            </w:pPr>
                            <w:r w:rsidRPr="00970FEC">
                              <w:rPr>
                                <w:sz w:val="21"/>
                                <w:szCs w:val="21"/>
                              </w:rPr>
                              <w:t>0.200</w:t>
                            </w:r>
                          </w:p>
                        </w:tc>
                        <w:tc>
                          <w:tcPr>
                            <w:tcW w:w="2254" w:type="dxa"/>
                            <w:vAlign w:val="center"/>
                          </w:tcPr>
                          <w:p w14:paraId="7E570420"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3BA2284C" w14:textId="77777777" w:rsidTr="00970FEC">
                        <w:tc>
                          <w:tcPr>
                            <w:tcW w:w="2254" w:type="dxa"/>
                            <w:vAlign w:val="center"/>
                          </w:tcPr>
                          <w:p w14:paraId="7F033118" w14:textId="77777777" w:rsidR="00970FEC" w:rsidRPr="00970FEC" w:rsidRDefault="00970FEC" w:rsidP="00970FEC">
                            <w:pPr>
                              <w:contextualSpacing/>
                              <w:rPr>
                                <w:sz w:val="21"/>
                                <w:szCs w:val="21"/>
                              </w:rPr>
                            </w:pPr>
                            <w:r w:rsidRPr="00970FEC">
                              <w:rPr>
                                <w:sz w:val="21"/>
                                <w:szCs w:val="21"/>
                              </w:rPr>
                              <w:t>Control Posttest</w:t>
                            </w:r>
                          </w:p>
                        </w:tc>
                        <w:tc>
                          <w:tcPr>
                            <w:tcW w:w="2254" w:type="dxa"/>
                            <w:vAlign w:val="center"/>
                          </w:tcPr>
                          <w:p w14:paraId="387F5031" w14:textId="77777777" w:rsidR="00970FEC" w:rsidRPr="00970FEC" w:rsidRDefault="00970FEC" w:rsidP="00970FEC">
                            <w:pPr>
                              <w:contextualSpacing/>
                              <w:jc w:val="center"/>
                              <w:rPr>
                                <w:sz w:val="21"/>
                                <w:szCs w:val="21"/>
                              </w:rPr>
                            </w:pPr>
                            <w:r w:rsidRPr="00970FEC">
                              <w:rPr>
                                <w:sz w:val="21"/>
                                <w:szCs w:val="21"/>
                              </w:rPr>
                              <w:t>0.957</w:t>
                            </w:r>
                          </w:p>
                        </w:tc>
                        <w:tc>
                          <w:tcPr>
                            <w:tcW w:w="2254" w:type="dxa"/>
                            <w:vAlign w:val="center"/>
                          </w:tcPr>
                          <w:p w14:paraId="073445FD" w14:textId="77777777" w:rsidR="00970FEC" w:rsidRPr="00970FEC" w:rsidRDefault="00970FEC" w:rsidP="00970FEC">
                            <w:pPr>
                              <w:contextualSpacing/>
                              <w:jc w:val="center"/>
                              <w:rPr>
                                <w:sz w:val="21"/>
                                <w:szCs w:val="21"/>
                              </w:rPr>
                            </w:pPr>
                            <w:r w:rsidRPr="00970FEC">
                              <w:rPr>
                                <w:sz w:val="21"/>
                                <w:szCs w:val="21"/>
                              </w:rPr>
                              <w:t>0.116</w:t>
                            </w:r>
                          </w:p>
                        </w:tc>
                        <w:tc>
                          <w:tcPr>
                            <w:tcW w:w="2254" w:type="dxa"/>
                            <w:vAlign w:val="center"/>
                          </w:tcPr>
                          <w:p w14:paraId="7B6DBABF" w14:textId="77777777" w:rsidR="00970FEC" w:rsidRPr="00970FEC" w:rsidRDefault="00970FEC" w:rsidP="00970FEC">
                            <w:pPr>
                              <w:contextualSpacing/>
                              <w:jc w:val="center"/>
                              <w:rPr>
                                <w:sz w:val="21"/>
                                <w:szCs w:val="21"/>
                              </w:rPr>
                            </w:pPr>
                            <w:r w:rsidRPr="00970FEC">
                              <w:rPr>
                                <w:sz w:val="21"/>
                                <w:szCs w:val="21"/>
                              </w:rPr>
                              <w:t>Normal</w:t>
                            </w:r>
                          </w:p>
                        </w:tc>
                      </w:tr>
                      <w:tr w:rsidR="00970FEC" w:rsidRPr="00970FEC" w14:paraId="2FAC10B7" w14:textId="77777777" w:rsidTr="00970FEC">
                        <w:tc>
                          <w:tcPr>
                            <w:tcW w:w="2254" w:type="dxa"/>
                            <w:tcBorders>
                              <w:bottom w:val="single" w:sz="4" w:space="0" w:color="auto"/>
                            </w:tcBorders>
                            <w:vAlign w:val="center"/>
                          </w:tcPr>
                          <w:p w14:paraId="56F0CFA3" w14:textId="77777777" w:rsidR="00970FEC" w:rsidRPr="00970FEC" w:rsidRDefault="00970FEC" w:rsidP="00970FEC">
                            <w:pPr>
                              <w:contextualSpacing/>
                              <w:rPr>
                                <w:sz w:val="21"/>
                                <w:szCs w:val="21"/>
                              </w:rPr>
                            </w:pPr>
                            <w:r w:rsidRPr="00970FEC">
                              <w:rPr>
                                <w:sz w:val="21"/>
                                <w:szCs w:val="21"/>
                              </w:rPr>
                              <w:t>Levene's Test</w:t>
                            </w:r>
                          </w:p>
                        </w:tc>
                        <w:tc>
                          <w:tcPr>
                            <w:tcW w:w="2254" w:type="dxa"/>
                            <w:tcBorders>
                              <w:bottom w:val="single" w:sz="4" w:space="0" w:color="auto"/>
                            </w:tcBorders>
                            <w:vAlign w:val="center"/>
                          </w:tcPr>
                          <w:p w14:paraId="6F5A8CDC" w14:textId="656E1573" w:rsidR="00970FEC" w:rsidRPr="00970FEC" w:rsidRDefault="00970FEC" w:rsidP="00970FEC">
                            <w:pPr>
                              <w:contextualSpacing/>
                              <w:jc w:val="center"/>
                              <w:rPr>
                                <w:sz w:val="21"/>
                                <w:szCs w:val="21"/>
                              </w:rPr>
                            </w:pPr>
                            <w:r w:rsidRPr="00970FEC">
                              <w:rPr>
                                <w:sz w:val="21"/>
                                <w:szCs w:val="21"/>
                              </w:rPr>
                              <w:t>1</w:t>
                            </w:r>
                            <w:r>
                              <w:rPr>
                                <w:sz w:val="21"/>
                                <w:szCs w:val="21"/>
                              </w:rPr>
                              <w:t>.</w:t>
                            </w:r>
                            <w:r w:rsidRPr="00970FEC">
                              <w:rPr>
                                <w:sz w:val="21"/>
                                <w:szCs w:val="21"/>
                              </w:rPr>
                              <w:t>582</w:t>
                            </w:r>
                          </w:p>
                        </w:tc>
                        <w:tc>
                          <w:tcPr>
                            <w:tcW w:w="2254" w:type="dxa"/>
                            <w:tcBorders>
                              <w:bottom w:val="single" w:sz="4" w:space="0" w:color="auto"/>
                            </w:tcBorders>
                            <w:vAlign w:val="center"/>
                          </w:tcPr>
                          <w:p w14:paraId="7FDABC4B" w14:textId="77777777" w:rsidR="00970FEC" w:rsidRPr="00970FEC" w:rsidRDefault="00970FEC" w:rsidP="00970FEC">
                            <w:pPr>
                              <w:contextualSpacing/>
                              <w:jc w:val="center"/>
                              <w:rPr>
                                <w:sz w:val="21"/>
                                <w:szCs w:val="21"/>
                              </w:rPr>
                            </w:pPr>
                            <w:r w:rsidRPr="00970FEC">
                              <w:rPr>
                                <w:sz w:val="21"/>
                                <w:szCs w:val="21"/>
                              </w:rPr>
                              <w:t>0.214</w:t>
                            </w:r>
                          </w:p>
                        </w:tc>
                        <w:tc>
                          <w:tcPr>
                            <w:tcW w:w="2254" w:type="dxa"/>
                            <w:tcBorders>
                              <w:bottom w:val="single" w:sz="4" w:space="0" w:color="auto"/>
                            </w:tcBorders>
                            <w:vAlign w:val="center"/>
                          </w:tcPr>
                          <w:p w14:paraId="05768A80" w14:textId="77777777" w:rsidR="00970FEC" w:rsidRPr="00970FEC" w:rsidRDefault="00970FEC" w:rsidP="00970FEC">
                            <w:pPr>
                              <w:contextualSpacing/>
                              <w:jc w:val="center"/>
                              <w:rPr>
                                <w:sz w:val="21"/>
                                <w:szCs w:val="21"/>
                              </w:rPr>
                            </w:pPr>
                            <w:r w:rsidRPr="00970FEC">
                              <w:rPr>
                                <w:sz w:val="21"/>
                                <w:szCs w:val="21"/>
                              </w:rPr>
                              <w:t>Homogeneous</w:t>
                            </w:r>
                          </w:p>
                        </w:tc>
                      </w:tr>
                    </w:tbl>
                    <w:p w14:paraId="571B8F93" w14:textId="77777777" w:rsidR="00970FEC" w:rsidRPr="00970FEC" w:rsidRDefault="00970FEC" w:rsidP="00970FEC">
                      <w:pPr>
                        <w:contextualSpacing/>
                        <w:rPr>
                          <w:sz w:val="21"/>
                          <w:szCs w:val="21"/>
                        </w:rPr>
                      </w:pPr>
                    </w:p>
                    <w:p w14:paraId="575FE207" w14:textId="77777777" w:rsidR="00970FEC" w:rsidRPr="00970FEC" w:rsidRDefault="00970FEC" w:rsidP="00970FEC">
                      <w:pPr>
                        <w:contextualSpacing/>
                        <w:jc w:val="center"/>
                        <w:rPr>
                          <w:sz w:val="21"/>
                          <w:szCs w:val="21"/>
                        </w:rPr>
                      </w:pPr>
                      <w:r w:rsidRPr="00970FEC">
                        <w:rPr>
                          <w:b/>
                          <w:bCs/>
                          <w:sz w:val="21"/>
                          <w:szCs w:val="21"/>
                          <w:lang w:val="en-ID"/>
                        </w:rPr>
                        <w:t>Table 3</w:t>
                      </w:r>
                      <w:r w:rsidRPr="00970FEC">
                        <w:rPr>
                          <w:sz w:val="21"/>
                          <w:szCs w:val="21"/>
                          <w:lang w:val="en-ID"/>
                        </w:rPr>
                        <w:t xml:space="preserve">. </w:t>
                      </w:r>
                      <w:r w:rsidRPr="00970FEC">
                        <w:rPr>
                          <w:sz w:val="21"/>
                          <w:szCs w:val="21"/>
                        </w:rPr>
                        <w:t>Independent Sample t-Test Results</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1752"/>
                        <w:gridCol w:w="1717"/>
                        <w:gridCol w:w="1696"/>
                        <w:gridCol w:w="1725"/>
                      </w:tblGrid>
                      <w:tr w:rsidR="00970FEC" w:rsidRPr="00970FEC" w14:paraId="3733B705" w14:textId="77777777" w:rsidTr="00970FEC">
                        <w:tc>
                          <w:tcPr>
                            <w:tcW w:w="1803" w:type="dxa"/>
                            <w:tcBorders>
                              <w:top w:val="single" w:sz="4" w:space="0" w:color="auto"/>
                              <w:bottom w:val="single" w:sz="4" w:space="0" w:color="auto"/>
                            </w:tcBorders>
                            <w:vAlign w:val="center"/>
                          </w:tcPr>
                          <w:p w14:paraId="146F0867" w14:textId="77777777" w:rsidR="00970FEC" w:rsidRPr="00970FEC" w:rsidRDefault="00970FEC" w:rsidP="00970FEC">
                            <w:pPr>
                              <w:contextualSpacing/>
                              <w:jc w:val="center"/>
                              <w:rPr>
                                <w:b/>
                                <w:bCs/>
                                <w:sz w:val="21"/>
                                <w:szCs w:val="21"/>
                              </w:rPr>
                            </w:pPr>
                            <w:r w:rsidRPr="00970FEC">
                              <w:rPr>
                                <w:b/>
                                <w:bCs/>
                                <w:sz w:val="21"/>
                                <w:szCs w:val="21"/>
                              </w:rPr>
                              <w:t>Variable</w:t>
                            </w:r>
                          </w:p>
                        </w:tc>
                        <w:tc>
                          <w:tcPr>
                            <w:tcW w:w="1803" w:type="dxa"/>
                            <w:tcBorders>
                              <w:top w:val="single" w:sz="4" w:space="0" w:color="auto"/>
                              <w:bottom w:val="single" w:sz="4" w:space="0" w:color="auto"/>
                            </w:tcBorders>
                            <w:vAlign w:val="center"/>
                          </w:tcPr>
                          <w:p w14:paraId="02A21371" w14:textId="77777777" w:rsidR="00970FEC" w:rsidRPr="00970FEC" w:rsidRDefault="00970FEC" w:rsidP="00970FEC">
                            <w:pPr>
                              <w:contextualSpacing/>
                              <w:jc w:val="center"/>
                              <w:rPr>
                                <w:b/>
                                <w:bCs/>
                                <w:sz w:val="21"/>
                                <w:szCs w:val="21"/>
                              </w:rPr>
                            </w:pPr>
                            <w:r w:rsidRPr="00970FEC">
                              <w:rPr>
                                <w:b/>
                                <w:bCs/>
                                <w:sz w:val="21"/>
                                <w:szCs w:val="21"/>
                              </w:rPr>
                              <w:t>Mean Difference</w:t>
                            </w:r>
                          </w:p>
                        </w:tc>
                        <w:tc>
                          <w:tcPr>
                            <w:tcW w:w="1803" w:type="dxa"/>
                            <w:tcBorders>
                              <w:top w:val="single" w:sz="4" w:space="0" w:color="auto"/>
                              <w:bottom w:val="single" w:sz="4" w:space="0" w:color="auto"/>
                            </w:tcBorders>
                            <w:vAlign w:val="center"/>
                          </w:tcPr>
                          <w:p w14:paraId="1ED0761F" w14:textId="77777777" w:rsidR="00970FEC" w:rsidRPr="00970FEC" w:rsidRDefault="00970FEC" w:rsidP="00970FEC">
                            <w:pPr>
                              <w:contextualSpacing/>
                              <w:jc w:val="center"/>
                              <w:rPr>
                                <w:b/>
                                <w:bCs/>
                                <w:sz w:val="21"/>
                                <w:szCs w:val="21"/>
                              </w:rPr>
                            </w:pPr>
                            <w:r w:rsidRPr="00970FEC">
                              <w:rPr>
                                <w:b/>
                                <w:bCs/>
                                <w:sz w:val="21"/>
                                <w:szCs w:val="21"/>
                              </w:rPr>
                              <w:t>t</w:t>
                            </w:r>
                          </w:p>
                        </w:tc>
                        <w:tc>
                          <w:tcPr>
                            <w:tcW w:w="1803" w:type="dxa"/>
                            <w:tcBorders>
                              <w:top w:val="single" w:sz="4" w:space="0" w:color="auto"/>
                              <w:bottom w:val="single" w:sz="4" w:space="0" w:color="auto"/>
                            </w:tcBorders>
                            <w:vAlign w:val="center"/>
                          </w:tcPr>
                          <w:p w14:paraId="3E505337" w14:textId="77777777" w:rsidR="00970FEC" w:rsidRPr="00970FEC" w:rsidRDefault="00970FEC" w:rsidP="00970FEC">
                            <w:pPr>
                              <w:contextualSpacing/>
                              <w:jc w:val="center"/>
                              <w:rPr>
                                <w:b/>
                                <w:bCs/>
                                <w:sz w:val="21"/>
                                <w:szCs w:val="21"/>
                              </w:rPr>
                            </w:pPr>
                            <w:r w:rsidRPr="00970FEC">
                              <w:rPr>
                                <w:b/>
                                <w:bCs/>
                                <w:sz w:val="21"/>
                                <w:szCs w:val="21"/>
                              </w:rPr>
                              <w:t>df</w:t>
                            </w:r>
                          </w:p>
                        </w:tc>
                        <w:tc>
                          <w:tcPr>
                            <w:tcW w:w="1804" w:type="dxa"/>
                            <w:tcBorders>
                              <w:top w:val="single" w:sz="4" w:space="0" w:color="auto"/>
                              <w:bottom w:val="single" w:sz="4" w:space="0" w:color="auto"/>
                            </w:tcBorders>
                            <w:vAlign w:val="center"/>
                          </w:tcPr>
                          <w:p w14:paraId="2A952831" w14:textId="77777777" w:rsidR="00970FEC" w:rsidRPr="00970FEC" w:rsidRDefault="00970FEC" w:rsidP="00970FEC">
                            <w:pPr>
                              <w:contextualSpacing/>
                              <w:jc w:val="center"/>
                              <w:rPr>
                                <w:b/>
                                <w:bCs/>
                                <w:sz w:val="21"/>
                                <w:szCs w:val="21"/>
                              </w:rPr>
                            </w:pPr>
                            <w:r w:rsidRPr="00970FEC">
                              <w:rPr>
                                <w:b/>
                                <w:bCs/>
                                <w:sz w:val="21"/>
                                <w:szCs w:val="21"/>
                              </w:rPr>
                              <w:t>Sig. (2-tailed)</w:t>
                            </w:r>
                          </w:p>
                        </w:tc>
                      </w:tr>
                      <w:tr w:rsidR="00970FEC" w:rsidRPr="00970FEC" w14:paraId="53598DBF" w14:textId="77777777" w:rsidTr="00970FEC">
                        <w:tc>
                          <w:tcPr>
                            <w:tcW w:w="1803" w:type="dxa"/>
                            <w:tcBorders>
                              <w:top w:val="single" w:sz="4" w:space="0" w:color="auto"/>
                            </w:tcBorders>
                            <w:vAlign w:val="center"/>
                          </w:tcPr>
                          <w:p w14:paraId="5600FEC6" w14:textId="77777777" w:rsidR="00970FEC" w:rsidRPr="00970FEC" w:rsidRDefault="00970FEC" w:rsidP="00970FEC">
                            <w:pPr>
                              <w:contextualSpacing/>
                              <w:jc w:val="center"/>
                              <w:rPr>
                                <w:sz w:val="21"/>
                                <w:szCs w:val="21"/>
                              </w:rPr>
                            </w:pPr>
                            <w:r w:rsidRPr="00970FEC">
                              <w:rPr>
                                <w:sz w:val="21"/>
                                <w:szCs w:val="21"/>
                              </w:rPr>
                              <w:t>Science Concept Understanding</w:t>
                            </w:r>
                          </w:p>
                        </w:tc>
                        <w:tc>
                          <w:tcPr>
                            <w:tcW w:w="1803" w:type="dxa"/>
                            <w:tcBorders>
                              <w:top w:val="single" w:sz="4" w:space="0" w:color="auto"/>
                            </w:tcBorders>
                            <w:vAlign w:val="center"/>
                          </w:tcPr>
                          <w:p w14:paraId="7F3AE876" w14:textId="77777777" w:rsidR="00970FEC" w:rsidRPr="00970FEC" w:rsidRDefault="00970FEC" w:rsidP="00970FEC">
                            <w:pPr>
                              <w:contextualSpacing/>
                              <w:jc w:val="center"/>
                              <w:rPr>
                                <w:sz w:val="21"/>
                                <w:szCs w:val="21"/>
                              </w:rPr>
                            </w:pPr>
                            <w:r w:rsidRPr="00970FEC">
                              <w:rPr>
                                <w:sz w:val="21"/>
                                <w:szCs w:val="21"/>
                              </w:rPr>
                              <w:t>12.79</w:t>
                            </w:r>
                          </w:p>
                        </w:tc>
                        <w:tc>
                          <w:tcPr>
                            <w:tcW w:w="1803" w:type="dxa"/>
                            <w:tcBorders>
                              <w:top w:val="single" w:sz="4" w:space="0" w:color="auto"/>
                            </w:tcBorders>
                            <w:vAlign w:val="center"/>
                          </w:tcPr>
                          <w:p w14:paraId="11F504B6" w14:textId="77777777" w:rsidR="00970FEC" w:rsidRPr="00970FEC" w:rsidRDefault="00970FEC" w:rsidP="00970FEC">
                            <w:pPr>
                              <w:contextualSpacing/>
                              <w:jc w:val="center"/>
                              <w:rPr>
                                <w:sz w:val="21"/>
                                <w:szCs w:val="21"/>
                              </w:rPr>
                            </w:pPr>
                            <w:r w:rsidRPr="00970FEC">
                              <w:rPr>
                                <w:sz w:val="21"/>
                                <w:szCs w:val="21"/>
                              </w:rPr>
                              <w:t>4.872</w:t>
                            </w:r>
                          </w:p>
                        </w:tc>
                        <w:tc>
                          <w:tcPr>
                            <w:tcW w:w="1803" w:type="dxa"/>
                            <w:tcBorders>
                              <w:top w:val="single" w:sz="4" w:space="0" w:color="auto"/>
                            </w:tcBorders>
                            <w:vAlign w:val="center"/>
                          </w:tcPr>
                          <w:p w14:paraId="7FC267BF" w14:textId="77777777" w:rsidR="00970FEC" w:rsidRPr="00970FEC" w:rsidRDefault="00970FEC" w:rsidP="00970FEC">
                            <w:pPr>
                              <w:contextualSpacing/>
                              <w:jc w:val="center"/>
                              <w:rPr>
                                <w:sz w:val="21"/>
                                <w:szCs w:val="21"/>
                              </w:rPr>
                            </w:pPr>
                            <w:r w:rsidRPr="00970FEC">
                              <w:rPr>
                                <w:sz w:val="21"/>
                                <w:szCs w:val="21"/>
                              </w:rPr>
                              <w:t>46</w:t>
                            </w:r>
                          </w:p>
                        </w:tc>
                        <w:tc>
                          <w:tcPr>
                            <w:tcW w:w="1804" w:type="dxa"/>
                            <w:tcBorders>
                              <w:top w:val="single" w:sz="4" w:space="0" w:color="auto"/>
                            </w:tcBorders>
                            <w:vAlign w:val="center"/>
                          </w:tcPr>
                          <w:p w14:paraId="6012FBFA" w14:textId="77777777" w:rsidR="00970FEC" w:rsidRPr="00970FEC" w:rsidRDefault="00970FEC" w:rsidP="00970FEC">
                            <w:pPr>
                              <w:contextualSpacing/>
                              <w:jc w:val="center"/>
                              <w:rPr>
                                <w:sz w:val="21"/>
                                <w:szCs w:val="21"/>
                              </w:rPr>
                            </w:pPr>
                            <w:r w:rsidRPr="00970FEC">
                              <w:rPr>
                                <w:sz w:val="21"/>
                                <w:szCs w:val="21"/>
                              </w:rPr>
                              <w:t>0.000</w:t>
                            </w:r>
                          </w:p>
                        </w:tc>
                      </w:tr>
                    </w:tbl>
                    <w:p w14:paraId="62265102" w14:textId="77777777" w:rsidR="00970FEC" w:rsidRPr="00970FEC" w:rsidRDefault="00970FEC" w:rsidP="00970FEC">
                      <w:pPr>
                        <w:contextualSpacing/>
                        <w:rPr>
                          <w:b/>
                          <w:bCs/>
                          <w:sz w:val="21"/>
                          <w:szCs w:val="21"/>
                        </w:rPr>
                      </w:pPr>
                    </w:p>
                    <w:p w14:paraId="72FEA805" w14:textId="77777777" w:rsidR="00970FEC" w:rsidRPr="00970FEC" w:rsidRDefault="00970FEC" w:rsidP="00970FEC">
                      <w:pPr>
                        <w:contextualSpacing/>
                        <w:jc w:val="center"/>
                        <w:rPr>
                          <w:sz w:val="21"/>
                          <w:szCs w:val="21"/>
                        </w:rPr>
                      </w:pPr>
                      <w:r w:rsidRPr="00970FEC">
                        <w:rPr>
                          <w:b/>
                          <w:bCs/>
                          <w:sz w:val="21"/>
                          <w:szCs w:val="21"/>
                        </w:rPr>
                        <w:t>Table 4.</w:t>
                      </w:r>
                      <w:r w:rsidRPr="00970FEC">
                        <w:rPr>
                          <w:sz w:val="21"/>
                          <w:szCs w:val="21"/>
                        </w:rPr>
                        <w:t xml:space="preserve"> N-Gain Score Analysis</w:t>
                      </w:r>
                    </w:p>
                    <w:tbl>
                      <w:tblPr>
                        <w:tblStyle w:val="ListTable6Colorful-Accent3"/>
                        <w:tblW w:w="0" w:type="auto"/>
                        <w:tblBorders>
                          <w:top w:val="none" w:sz="0" w:space="0" w:color="auto"/>
                          <w:bottom w:val="none" w:sz="0" w:space="0" w:color="auto"/>
                        </w:tblBorders>
                        <w:tblLook w:val="04A0" w:firstRow="1" w:lastRow="0" w:firstColumn="1" w:lastColumn="0" w:noHBand="0" w:noVBand="1"/>
                      </w:tblPr>
                      <w:tblGrid>
                        <w:gridCol w:w="2936"/>
                        <w:gridCol w:w="2911"/>
                        <w:gridCol w:w="2928"/>
                      </w:tblGrid>
                      <w:tr w:rsidR="00970FEC" w:rsidRPr="00970FEC" w14:paraId="41F634B4" w14:textId="77777777" w:rsidTr="00970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000000" w:themeColor="text1"/>
                              <w:bottom w:val="single" w:sz="4" w:space="0" w:color="000000" w:themeColor="text1"/>
                            </w:tcBorders>
                          </w:tcPr>
                          <w:p w14:paraId="2E80B00B" w14:textId="77777777" w:rsidR="00970FEC" w:rsidRPr="00970FEC" w:rsidRDefault="00970FEC" w:rsidP="00970FEC">
                            <w:pPr>
                              <w:contextualSpacing/>
                              <w:jc w:val="center"/>
                              <w:rPr>
                                <w:color w:val="000000" w:themeColor="text1"/>
                                <w:sz w:val="21"/>
                                <w:szCs w:val="21"/>
                              </w:rPr>
                            </w:pPr>
                            <w:r w:rsidRPr="00970FEC">
                              <w:rPr>
                                <w:color w:val="000000" w:themeColor="text1"/>
                                <w:sz w:val="21"/>
                                <w:szCs w:val="21"/>
                              </w:rPr>
                              <w:t>Group</w:t>
                            </w:r>
                          </w:p>
                        </w:tc>
                        <w:tc>
                          <w:tcPr>
                            <w:tcW w:w="3005" w:type="dxa"/>
                            <w:tcBorders>
                              <w:top w:val="single" w:sz="4" w:space="0" w:color="000000" w:themeColor="text1"/>
                              <w:bottom w:val="single" w:sz="4" w:space="0" w:color="000000" w:themeColor="text1"/>
                            </w:tcBorders>
                          </w:tcPr>
                          <w:p w14:paraId="19EE62F3" w14:textId="77777777" w:rsidR="00970FEC" w:rsidRPr="00970FEC" w:rsidRDefault="00970FEC" w:rsidP="00970FEC">
                            <w:pPr>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Mean N-Gain</w:t>
                            </w:r>
                          </w:p>
                        </w:tc>
                        <w:tc>
                          <w:tcPr>
                            <w:tcW w:w="3006" w:type="dxa"/>
                            <w:tcBorders>
                              <w:top w:val="single" w:sz="4" w:space="0" w:color="000000" w:themeColor="text1"/>
                              <w:bottom w:val="single" w:sz="4" w:space="0" w:color="000000" w:themeColor="text1"/>
                            </w:tcBorders>
                          </w:tcPr>
                          <w:p w14:paraId="6956CCA8" w14:textId="77777777" w:rsidR="00970FEC" w:rsidRPr="00970FEC" w:rsidRDefault="00970FEC" w:rsidP="00970FEC">
                            <w:pPr>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Category</w:t>
                            </w:r>
                          </w:p>
                        </w:tc>
                      </w:tr>
                      <w:tr w:rsidR="00970FEC" w:rsidRPr="00970FEC" w14:paraId="5F36B993" w14:textId="77777777" w:rsidTr="00970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000000" w:themeColor="text1"/>
                            </w:tcBorders>
                            <w:shd w:val="clear" w:color="auto" w:fill="auto"/>
                          </w:tcPr>
                          <w:p w14:paraId="1D50B7E8" w14:textId="77777777" w:rsidR="00970FEC" w:rsidRPr="00970FEC" w:rsidRDefault="00970FEC" w:rsidP="00970FEC">
                            <w:pPr>
                              <w:contextualSpacing/>
                              <w:jc w:val="center"/>
                              <w:rPr>
                                <w:b w:val="0"/>
                                <w:bCs w:val="0"/>
                                <w:color w:val="000000" w:themeColor="text1"/>
                                <w:sz w:val="21"/>
                                <w:szCs w:val="21"/>
                              </w:rPr>
                            </w:pPr>
                            <w:r w:rsidRPr="00970FEC">
                              <w:rPr>
                                <w:b w:val="0"/>
                                <w:bCs w:val="0"/>
                                <w:color w:val="000000" w:themeColor="text1"/>
                                <w:sz w:val="21"/>
                                <w:szCs w:val="21"/>
                              </w:rPr>
                              <w:t>Experimental</w:t>
                            </w:r>
                          </w:p>
                        </w:tc>
                        <w:tc>
                          <w:tcPr>
                            <w:tcW w:w="3005" w:type="dxa"/>
                            <w:tcBorders>
                              <w:top w:val="single" w:sz="4" w:space="0" w:color="000000" w:themeColor="text1"/>
                            </w:tcBorders>
                            <w:shd w:val="clear" w:color="auto" w:fill="auto"/>
                          </w:tcPr>
                          <w:p w14:paraId="3CAC02F1" w14:textId="77777777" w:rsidR="00970FEC" w:rsidRPr="00970FEC" w:rsidRDefault="00970FEC" w:rsidP="00970FEC">
                            <w:pPr>
                              <w:contextualSpacing/>
                              <w:jc w:val="center"/>
                              <w:cnfStyle w:val="000000100000" w:firstRow="0" w:lastRow="0" w:firstColumn="0" w:lastColumn="0" w:oddVBand="0" w:evenVBand="0" w:oddHBand="1" w:evenHBand="0" w:firstRowFirstColumn="0" w:firstRowLastColumn="0" w:lastRowFirstColumn="0" w:lastRowLastColumn="0"/>
                              <w:rPr>
                                <w:color w:val="000000" w:themeColor="text1"/>
                                <w:sz w:val="21"/>
                                <w:szCs w:val="21"/>
                              </w:rPr>
                            </w:pPr>
                            <w:r w:rsidRPr="00970FEC">
                              <w:rPr>
                                <w:color w:val="000000" w:themeColor="text1"/>
                                <w:sz w:val="21"/>
                                <w:szCs w:val="21"/>
                              </w:rPr>
                              <w:t>0.63</w:t>
                            </w:r>
                          </w:p>
                        </w:tc>
                        <w:tc>
                          <w:tcPr>
                            <w:tcW w:w="3006" w:type="dxa"/>
                            <w:tcBorders>
                              <w:top w:val="single" w:sz="4" w:space="0" w:color="000000" w:themeColor="text1"/>
                            </w:tcBorders>
                            <w:shd w:val="clear" w:color="auto" w:fill="auto"/>
                          </w:tcPr>
                          <w:p w14:paraId="2DF9B237" w14:textId="77777777" w:rsidR="00970FEC" w:rsidRPr="00970FEC" w:rsidRDefault="00970FEC" w:rsidP="00970FEC">
                            <w:pPr>
                              <w:contextualSpacing/>
                              <w:jc w:val="center"/>
                              <w:cnfStyle w:val="000000100000" w:firstRow="0" w:lastRow="0" w:firstColumn="0" w:lastColumn="0" w:oddVBand="0" w:evenVBand="0" w:oddHBand="1" w:evenHBand="0" w:firstRowFirstColumn="0" w:firstRowLastColumn="0" w:lastRowFirstColumn="0" w:lastRowLastColumn="0"/>
                              <w:rPr>
                                <w:color w:val="000000" w:themeColor="text1"/>
                                <w:sz w:val="21"/>
                                <w:szCs w:val="21"/>
                              </w:rPr>
                            </w:pPr>
                            <w:r w:rsidRPr="00970FEC">
                              <w:rPr>
                                <w:color w:val="000000" w:themeColor="text1"/>
                                <w:sz w:val="21"/>
                                <w:szCs w:val="21"/>
                              </w:rPr>
                              <w:t>Moderate–High</w:t>
                            </w:r>
                          </w:p>
                        </w:tc>
                      </w:tr>
                      <w:tr w:rsidR="00970FEC" w:rsidRPr="00970FEC" w14:paraId="5E277E8D" w14:textId="77777777" w:rsidTr="00970FEC">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000000" w:themeColor="text1"/>
                            </w:tcBorders>
                          </w:tcPr>
                          <w:p w14:paraId="517A3530" w14:textId="77777777" w:rsidR="00970FEC" w:rsidRPr="00970FEC" w:rsidRDefault="00970FEC" w:rsidP="00970FEC">
                            <w:pPr>
                              <w:contextualSpacing/>
                              <w:jc w:val="center"/>
                              <w:rPr>
                                <w:b w:val="0"/>
                                <w:bCs w:val="0"/>
                                <w:color w:val="000000" w:themeColor="text1"/>
                                <w:sz w:val="21"/>
                                <w:szCs w:val="21"/>
                              </w:rPr>
                            </w:pPr>
                            <w:r w:rsidRPr="00970FEC">
                              <w:rPr>
                                <w:b w:val="0"/>
                                <w:bCs w:val="0"/>
                                <w:color w:val="000000" w:themeColor="text1"/>
                                <w:sz w:val="21"/>
                                <w:szCs w:val="21"/>
                              </w:rPr>
                              <w:t>Control</w:t>
                            </w:r>
                          </w:p>
                        </w:tc>
                        <w:tc>
                          <w:tcPr>
                            <w:tcW w:w="3005" w:type="dxa"/>
                            <w:tcBorders>
                              <w:bottom w:val="single" w:sz="4" w:space="0" w:color="000000" w:themeColor="text1"/>
                            </w:tcBorders>
                          </w:tcPr>
                          <w:p w14:paraId="585744C8" w14:textId="77777777" w:rsidR="00970FEC" w:rsidRPr="00970FEC" w:rsidRDefault="00970FEC" w:rsidP="00970FEC">
                            <w:pPr>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0.33</w:t>
                            </w:r>
                          </w:p>
                        </w:tc>
                        <w:tc>
                          <w:tcPr>
                            <w:tcW w:w="3006" w:type="dxa"/>
                            <w:tcBorders>
                              <w:bottom w:val="single" w:sz="4" w:space="0" w:color="000000" w:themeColor="text1"/>
                            </w:tcBorders>
                          </w:tcPr>
                          <w:p w14:paraId="26F69E66" w14:textId="77777777" w:rsidR="00970FEC" w:rsidRPr="00970FEC" w:rsidRDefault="00970FEC" w:rsidP="00970FEC">
                            <w:pPr>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1"/>
                                <w:szCs w:val="21"/>
                              </w:rPr>
                            </w:pPr>
                            <w:r w:rsidRPr="00970FEC">
                              <w:rPr>
                                <w:color w:val="000000" w:themeColor="text1"/>
                                <w:sz w:val="21"/>
                                <w:szCs w:val="21"/>
                              </w:rPr>
                              <w:t>Moderate</w:t>
                            </w:r>
                          </w:p>
                        </w:tc>
                      </w:tr>
                    </w:tbl>
                    <w:p w14:paraId="1CD604C4" w14:textId="77777777" w:rsidR="00970FEC" w:rsidRPr="00970FEC" w:rsidRDefault="00970FEC" w:rsidP="00970FEC">
                      <w:pPr>
                        <w:contextualSpacing/>
                        <w:rPr>
                          <w:sz w:val="21"/>
                          <w:szCs w:val="21"/>
                        </w:rPr>
                      </w:pPr>
                    </w:p>
                    <w:p w14:paraId="59819417" w14:textId="77777777" w:rsidR="00970FEC" w:rsidRPr="00970FEC" w:rsidRDefault="00970FEC" w:rsidP="00970FEC">
                      <w:pPr>
                        <w:contextualSpacing/>
                        <w:jc w:val="center"/>
                        <w:rPr>
                          <w:sz w:val="21"/>
                          <w:szCs w:val="21"/>
                        </w:rPr>
                      </w:pPr>
                      <w:r w:rsidRPr="00970FEC">
                        <w:rPr>
                          <w:b/>
                          <w:bCs/>
                          <w:sz w:val="21"/>
                          <w:szCs w:val="21"/>
                        </w:rPr>
                        <w:t>Table 5.</w:t>
                      </w:r>
                      <w:r w:rsidRPr="00970FEC">
                        <w:rPr>
                          <w:sz w:val="21"/>
                          <w:szCs w:val="21"/>
                        </w:rPr>
                        <w:t xml:space="preserve"> Effect Size Analysis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0"/>
                        <w:gridCol w:w="2864"/>
                        <w:gridCol w:w="2903"/>
                      </w:tblGrid>
                      <w:tr w:rsidR="00970FEC" w:rsidRPr="00970FEC" w14:paraId="6F79DBCD" w14:textId="77777777" w:rsidTr="00970FEC">
                        <w:tc>
                          <w:tcPr>
                            <w:tcW w:w="3005" w:type="dxa"/>
                            <w:tcBorders>
                              <w:top w:val="single" w:sz="4" w:space="0" w:color="000000" w:themeColor="text1"/>
                              <w:bottom w:val="single" w:sz="4" w:space="0" w:color="000000" w:themeColor="text1"/>
                            </w:tcBorders>
                            <w:vAlign w:val="center"/>
                          </w:tcPr>
                          <w:p w14:paraId="5B1B1BBB" w14:textId="77777777" w:rsidR="00970FEC" w:rsidRPr="00970FEC" w:rsidRDefault="00970FEC" w:rsidP="00970FEC">
                            <w:pPr>
                              <w:contextualSpacing/>
                              <w:jc w:val="center"/>
                              <w:rPr>
                                <w:b/>
                                <w:bCs/>
                                <w:sz w:val="21"/>
                                <w:szCs w:val="21"/>
                              </w:rPr>
                            </w:pPr>
                            <w:r w:rsidRPr="00970FEC">
                              <w:rPr>
                                <w:b/>
                                <w:bCs/>
                                <w:sz w:val="21"/>
                                <w:szCs w:val="21"/>
                              </w:rPr>
                              <w:t>Variable</w:t>
                            </w:r>
                          </w:p>
                        </w:tc>
                        <w:tc>
                          <w:tcPr>
                            <w:tcW w:w="3005" w:type="dxa"/>
                            <w:tcBorders>
                              <w:top w:val="single" w:sz="4" w:space="0" w:color="000000" w:themeColor="text1"/>
                              <w:bottom w:val="single" w:sz="4" w:space="0" w:color="000000" w:themeColor="text1"/>
                            </w:tcBorders>
                            <w:vAlign w:val="center"/>
                          </w:tcPr>
                          <w:p w14:paraId="3A03CBEC" w14:textId="77777777" w:rsidR="00970FEC" w:rsidRPr="00970FEC" w:rsidRDefault="00970FEC" w:rsidP="00970FEC">
                            <w:pPr>
                              <w:contextualSpacing/>
                              <w:jc w:val="center"/>
                              <w:rPr>
                                <w:b/>
                                <w:bCs/>
                                <w:sz w:val="21"/>
                                <w:szCs w:val="21"/>
                              </w:rPr>
                            </w:pPr>
                            <w:r w:rsidRPr="00970FEC">
                              <w:rPr>
                                <w:b/>
                                <w:bCs/>
                                <w:sz w:val="21"/>
                                <w:szCs w:val="21"/>
                              </w:rPr>
                              <w:t>Cohen's d</w:t>
                            </w:r>
                          </w:p>
                        </w:tc>
                        <w:tc>
                          <w:tcPr>
                            <w:tcW w:w="3006" w:type="dxa"/>
                            <w:tcBorders>
                              <w:top w:val="single" w:sz="4" w:space="0" w:color="000000" w:themeColor="text1"/>
                              <w:bottom w:val="single" w:sz="4" w:space="0" w:color="000000" w:themeColor="text1"/>
                            </w:tcBorders>
                            <w:vAlign w:val="center"/>
                          </w:tcPr>
                          <w:p w14:paraId="3EB2E14B" w14:textId="77777777" w:rsidR="00970FEC" w:rsidRPr="00970FEC" w:rsidRDefault="00970FEC" w:rsidP="00970FEC">
                            <w:pPr>
                              <w:contextualSpacing/>
                              <w:jc w:val="center"/>
                              <w:rPr>
                                <w:b/>
                                <w:bCs/>
                                <w:sz w:val="21"/>
                                <w:szCs w:val="21"/>
                              </w:rPr>
                            </w:pPr>
                            <w:r w:rsidRPr="00970FEC">
                              <w:rPr>
                                <w:b/>
                                <w:bCs/>
                                <w:sz w:val="21"/>
                                <w:szCs w:val="21"/>
                              </w:rPr>
                              <w:t>Interpretation</w:t>
                            </w:r>
                          </w:p>
                        </w:tc>
                      </w:tr>
                      <w:tr w:rsidR="00970FEC" w:rsidRPr="00970FEC" w14:paraId="5DDC5F8E" w14:textId="77777777" w:rsidTr="00970FEC">
                        <w:tc>
                          <w:tcPr>
                            <w:tcW w:w="3005" w:type="dxa"/>
                            <w:tcBorders>
                              <w:top w:val="single" w:sz="4" w:space="0" w:color="000000" w:themeColor="text1"/>
                              <w:bottom w:val="single" w:sz="4" w:space="0" w:color="000000" w:themeColor="text1"/>
                            </w:tcBorders>
                            <w:vAlign w:val="center"/>
                          </w:tcPr>
                          <w:p w14:paraId="30F23458" w14:textId="77777777" w:rsidR="00970FEC" w:rsidRPr="00970FEC" w:rsidRDefault="00970FEC" w:rsidP="00970FEC">
                            <w:pPr>
                              <w:contextualSpacing/>
                              <w:jc w:val="center"/>
                              <w:rPr>
                                <w:sz w:val="21"/>
                                <w:szCs w:val="21"/>
                              </w:rPr>
                            </w:pPr>
                            <w:r w:rsidRPr="00970FEC">
                              <w:rPr>
                                <w:sz w:val="21"/>
                                <w:szCs w:val="21"/>
                              </w:rPr>
                              <w:t>Science Concept Understanding</w:t>
                            </w:r>
                          </w:p>
                        </w:tc>
                        <w:tc>
                          <w:tcPr>
                            <w:tcW w:w="3005" w:type="dxa"/>
                            <w:tcBorders>
                              <w:top w:val="single" w:sz="4" w:space="0" w:color="000000" w:themeColor="text1"/>
                              <w:bottom w:val="single" w:sz="4" w:space="0" w:color="000000" w:themeColor="text1"/>
                            </w:tcBorders>
                            <w:vAlign w:val="center"/>
                          </w:tcPr>
                          <w:p w14:paraId="56CEEAF6" w14:textId="77777777" w:rsidR="00970FEC" w:rsidRPr="00970FEC" w:rsidRDefault="00970FEC" w:rsidP="00970FEC">
                            <w:pPr>
                              <w:contextualSpacing/>
                              <w:jc w:val="center"/>
                              <w:rPr>
                                <w:sz w:val="21"/>
                                <w:szCs w:val="21"/>
                              </w:rPr>
                            </w:pPr>
                            <w:r w:rsidRPr="00970FEC">
                              <w:rPr>
                                <w:sz w:val="21"/>
                                <w:szCs w:val="21"/>
                              </w:rPr>
                              <w:t>1.41</w:t>
                            </w:r>
                          </w:p>
                        </w:tc>
                        <w:tc>
                          <w:tcPr>
                            <w:tcW w:w="3006" w:type="dxa"/>
                            <w:tcBorders>
                              <w:top w:val="single" w:sz="4" w:space="0" w:color="000000" w:themeColor="text1"/>
                              <w:bottom w:val="single" w:sz="4" w:space="0" w:color="000000" w:themeColor="text1"/>
                            </w:tcBorders>
                            <w:vAlign w:val="center"/>
                          </w:tcPr>
                          <w:p w14:paraId="5B18B4C9" w14:textId="77777777" w:rsidR="00970FEC" w:rsidRPr="00970FEC" w:rsidRDefault="00970FEC" w:rsidP="00970FEC">
                            <w:pPr>
                              <w:contextualSpacing/>
                              <w:jc w:val="center"/>
                              <w:rPr>
                                <w:sz w:val="21"/>
                                <w:szCs w:val="21"/>
                              </w:rPr>
                            </w:pPr>
                            <w:r w:rsidRPr="00970FEC">
                              <w:rPr>
                                <w:sz w:val="21"/>
                                <w:szCs w:val="21"/>
                              </w:rPr>
                              <w:t>Large Effect</w:t>
                            </w:r>
                          </w:p>
                        </w:tc>
                      </w:tr>
                    </w:tbl>
                    <w:p w14:paraId="2A435589" w14:textId="77777777" w:rsidR="00970FEC" w:rsidRPr="00970FEC" w:rsidRDefault="00970FEC" w:rsidP="00970FEC">
                      <w:pPr>
                        <w:contextualSpacing/>
                        <w:rPr>
                          <w:sz w:val="21"/>
                          <w:szCs w:val="21"/>
                        </w:rPr>
                      </w:pPr>
                    </w:p>
                  </w:txbxContent>
                </v:textbox>
                <w10:wrap type="topAndBottom"/>
              </v:shape>
            </w:pict>
          </mc:Fallback>
        </mc:AlternateContent>
      </w:r>
      <w:r w:rsidRPr="005F37FD">
        <w:t xml:space="preserve">A contextual approach to science learning has been shown to increase students' cognitive engagement because the knowledge learned is closer to their daily lives </w:t>
      </w:r>
      <w:r w:rsidR="00642154" w:rsidRPr="005F37FD">
        <w:fldChar w:fldCharType="begin" w:fldLock="1"/>
      </w:r>
      <w:r w:rsidR="00642154" w:rsidRPr="005F37FD">
        <w:instrText>ADDIN CSL_CITATION {"citationItems":[{"id":"ITEM-1","itemData":{"DOI":"10.1007/s10956-021-09942-1","author":[{"dropping-particle":"","family":"Lee","given":"H","non-dropping-particle":"","parse-names":false,"suffix":""}],"container-title":"Journal of Science Education and Technology","id":"ITEM-1","issue":"2","issued":{"date-parts":[["2022"]]},"note":"Reference text used 'et al.'; only the first listed author was available in the supplied bibliography.","page":"145-158","title":"Contextual science learning and conceptual understanding","type":"article-journal","volume":"31"},"uris":["http://www.mendeley.com/documents/?uuid=84c3aaf9-f18e-49a7-8719-575088b87921"]}],"mendeley":{"formattedCitation":"(Lee, 2022)","plainTextFormattedCitation":"(Lee, 2022)","previouslyFormattedCitation":"(Lee, 2022)"},"properties":{"noteIndex":0},"schema":"https://github.com/citation-style-language/schema/raw/master/csl-citation.json"}</w:instrText>
      </w:r>
      <w:r w:rsidR="00642154" w:rsidRPr="005F37FD">
        <w:fldChar w:fldCharType="separate"/>
      </w:r>
      <w:r w:rsidR="00642154" w:rsidRPr="005F37FD">
        <w:rPr>
          <w:noProof/>
        </w:rPr>
        <w:t>(Lee, 2022)</w:t>
      </w:r>
      <w:r w:rsidR="00970FEC">
        <w:rPr>
          <w:noProof/>
        </w:rPr>
        <w:t>.</w:t>
      </w:r>
      <w:r w:rsidR="00642154" w:rsidRPr="005F37FD">
        <w:rPr>
          <w:noProof/>
        </w:rPr>
        <w:t xml:space="preserve"> </w:t>
      </w:r>
      <w:r w:rsidR="00642154" w:rsidRPr="005F37FD">
        <w:fldChar w:fldCharType="end"/>
      </w:r>
      <w:r w:rsidRPr="005F37FD">
        <w:t xml:space="preserve">The integration of local culture in science learning also helps students connect abstract concepts with the socio-cultural practices of the community </w:t>
      </w:r>
      <w:r w:rsidR="00642154" w:rsidRPr="005F37FD">
        <w:fldChar w:fldCharType="begin" w:fldLock="1"/>
      </w:r>
      <w:r w:rsidR="00642154" w:rsidRPr="005F37FD">
        <w:instrText>ADDIN CSL_CITATION {"citationItems":[{"id":"ITEM-1","itemData":{"DOI":"10.1007/s10763-022-10324-7","author":[{"dropping-particle":"","family":"Sahin","given":"A","non-dropping-particle":"","parse-names":false,"suffix":""},{"dropping-particle":"","family":"Top","given":"N","non-dropping-particle":"","parse-names":false,"suffix":""}],"container-title":"International Journal of Science and Mathematics Education","id":"ITEM-1","issue":"4","issued":{"date-parts":[["2023"]]},"page":"711-728","title":"Culture-based science learning and conceptual understanding","type":"article-journal","volume":"21"},"uris":["http://www.mendeley.com/documents/?uuid=5de8eadf-05c5-4c01-b3c6-8a9af224f0ad"]}],"mendeley":{"formattedCitation":"(Sahin &amp; Top, 2023)","plainTextFormattedCitation":"(Sahin &amp; Top, 2023)","previouslyFormattedCitation":"(Sahin &amp; Top, 2023)"},"properties":{"noteIndex":0},"schema":"https://github.com/citation-style-language/schema/raw/master/csl-citation.json"}</w:instrText>
      </w:r>
      <w:r w:rsidR="00642154" w:rsidRPr="005F37FD">
        <w:fldChar w:fldCharType="separate"/>
      </w:r>
      <w:r w:rsidR="00642154" w:rsidRPr="005F37FD">
        <w:rPr>
          <w:noProof/>
        </w:rPr>
        <w:t>(Sahin &amp; Top, 2023)</w:t>
      </w:r>
      <w:r w:rsidR="00970FEC">
        <w:rPr>
          <w:noProof/>
        </w:rPr>
        <w:t>.</w:t>
      </w:r>
      <w:r w:rsidR="00642154" w:rsidRPr="005F37FD">
        <w:rPr>
          <w:noProof/>
        </w:rPr>
        <w:t xml:space="preserve"> </w:t>
      </w:r>
      <w:r w:rsidR="00642154" w:rsidRPr="005F37FD">
        <w:fldChar w:fldCharType="end"/>
      </w:r>
      <w:r w:rsidRPr="005F37FD">
        <w:rPr>
          <w:lang w:val="en-ID"/>
        </w:rPr>
        <w:t xml:space="preserve">Other research shows that experiential learning has a positive impact on students' conceptual understanding and learning retention </w:t>
      </w:r>
      <w:r w:rsidR="00642154" w:rsidRPr="005F37FD">
        <w:rPr>
          <w:lang w:val="da-DK"/>
        </w:rPr>
        <w:fldChar w:fldCharType="begin" w:fldLock="1"/>
      </w:r>
      <w:r w:rsidR="00642154" w:rsidRPr="005F37FD">
        <w:rPr>
          <w:lang w:val="en-ID"/>
        </w:rPr>
        <w:instrText>ADDIN CSL_CITATION {"citationItems":[{"id":"ITEM-1","itemData":{"DOI":"10.1080/09500693.2020.1864962","author":[{"dropping-particle":"","family":"Chang","given":"Y S","non-dropping-particle":"","parse-names":false,"suffix":""}],"container-title":"International Journal of Science Education","id":"ITEM-1","issue":"4","issued":{"date-parts":[["2021"]]},"note":"Reference text used 'et al.'; only the first listed author was available in the supplied bibliography.","page":"622-640","title":"Environmental learning and science concept understanding","type":"article-journal","volume":"43"},"uris":["http://www.mendeley.com/documents/?uuid=24ec41e6-71f9-4c3a-b53e-e2a67f94b226"]}],"mendeley":{"formattedCitation":"(Chang, 2021)","plainTextFormattedCitation":"(Chang, 2021)","previouslyFormattedCitation":"(Chang, 2021)"},"properties":{"noteIndex":0},"schema":"https://github.com/citation-style-language/schema/raw/master/csl-citation.json"}</w:instrText>
      </w:r>
      <w:r w:rsidR="00642154" w:rsidRPr="005F37FD">
        <w:rPr>
          <w:lang w:val="da-DK"/>
        </w:rPr>
        <w:fldChar w:fldCharType="separate"/>
      </w:r>
      <w:r w:rsidR="00642154" w:rsidRPr="005F37FD">
        <w:rPr>
          <w:noProof/>
          <w:lang w:val="en-ID"/>
        </w:rPr>
        <w:t>(Chang, 2021)</w:t>
      </w:r>
      <w:r w:rsidR="00970FEC">
        <w:rPr>
          <w:noProof/>
          <w:lang w:val="en-ID"/>
        </w:rPr>
        <w:t>.</w:t>
      </w:r>
      <w:r w:rsidR="00642154" w:rsidRPr="005F37FD">
        <w:rPr>
          <w:noProof/>
          <w:lang w:val="en-ID"/>
        </w:rPr>
        <w:t xml:space="preserve"> </w:t>
      </w:r>
      <w:r w:rsidR="00642154" w:rsidRPr="005F37FD">
        <w:rPr>
          <w:lang w:val="da-DK"/>
        </w:rPr>
        <w:fldChar w:fldCharType="end"/>
      </w:r>
      <w:r w:rsidRPr="005F37FD">
        <w:rPr>
          <w:lang w:val="en-ID"/>
        </w:rPr>
        <w:t xml:space="preserve">In addition, local wisdom-based learning is considered capable of creating more authentic and meaningful learning experiences for elementary school students </w:t>
      </w:r>
      <w:r w:rsidR="00642154" w:rsidRPr="005F37FD">
        <w:rPr>
          <w:lang w:val="da-DK"/>
        </w:rPr>
        <w:fldChar w:fldCharType="begin" w:fldLock="1"/>
      </w:r>
      <w:r w:rsidR="0049098A" w:rsidRPr="005F37FD">
        <w:rPr>
          <w:lang w:val="en-ID"/>
        </w:rPr>
        <w:instrText>ADDIN CSL_CITATION {"citationItems":[{"id":"ITEM-1","itemData":{"DOI":"10.15575/jpi.v9i2.29347","ISSN":"24608149","abstract":"The exploitation of gold mining, environmental degradation, and the evident impacts of global warming signal a societal lack of awareness regarding ecological and social hazards. Recognizing the significance of ecological awareness, educational institutions, particularly Islamic boarding schools, are mandated to contribute to the creation of environmentally conscious communities. This research employs a qualitative ethnographic approach to elucidate the practical strategies employed by Indonesian Islamic boarding schools in environmental preservation. The study encompasses four institutions: Islamic Boarding School Biharul Ulum, Agroecology, Bogor; Islamic Boarding School Daarul Falah Bogor; and Islamic Boarding School Ath-Thoriq, Garut. Findings reveal that all three Islamic boarding schools have cultivated environmental consciousness through ecopedagogy, engaging in activities such as planting productive trees within their premises and the surrounding communities. Ecopedagogy involves selecting superior seeds, planting, fertilizing, and harvesting. Additionally, these institutions partake in environmental conservation by raising livestock, including chickens, goats, cows, and fish. Rooted in the</w:instrText>
      </w:r>
      <w:r w:rsidR="0049098A" w:rsidRPr="005F37FD">
        <w:rPr>
          <w:lang w:val="da-DK"/>
        </w:rPr>
        <w:instrText xml:space="preserve"> teachings of the Al-Qur'an and Hadith, ecopedagogy is delivered through face-to-face instruction, in-depth discussions, and practical field guidance. This ecopedagogical approach, aligned with Islamic teachings, showcases the commitment of these Islamic boarding schools to instilling environmental preservation values in their students, reflecting a comprehensive approach to ecological consciousness.","author":[{"dropping-particle":"","family":"Maslani","given":"","non-dropping-particle":"","parse-names":false,"suffix":""},{"dropping-particle":"","family":"Qadir","given":"Abdul","non-dropping-particle":"","parse-names":false,"suffix":""},{"dropping-particle":"","family":"Muhyidin","given":"Asep","non-dropping-particle":"","parse-names":false,"suffix":""},{"dropping-particle":"","family":"Hidayat","given":"Wahyu","non-dropping-particle":"","parse-names":false,"suffix":""}],"container-title":"Jurnal Pendidikan Islam","id":"ITEM-1","issue":"2","issued":{"date-parts":[["2023"]]},"page":"211-222","title":"Ecopedagogy in Action: an Ethnographic Exploration of Environmental Preservation Strategies in Pesantren","type":"article-journal","volume":"9"},"uris":["http://www.mendeley.com/documents/?uuid=2bbc0397-b9b3-459b-a55e-269528167ed0"]}],"mendeley":{"formattedCitation":"(Maslani et al., 2023)","plainTextFormattedCitation":"(Maslani et al., 2023)","previouslyFormattedCitation":"(Maslani et al., 2023)"},"properties":{"noteIndex":0},"schema":"https://github.com/citation-style-language/schema/raw/master/csl-citation.json"}</w:instrText>
      </w:r>
      <w:r w:rsidR="00642154" w:rsidRPr="005F37FD">
        <w:rPr>
          <w:lang w:val="da-DK"/>
        </w:rPr>
        <w:fldChar w:fldCharType="separate"/>
      </w:r>
      <w:r w:rsidR="00642154" w:rsidRPr="005F37FD">
        <w:rPr>
          <w:noProof/>
          <w:lang w:val="da-DK"/>
        </w:rPr>
        <w:t>(Maslani et al., 2023)</w:t>
      </w:r>
      <w:r w:rsidR="00970FEC">
        <w:rPr>
          <w:noProof/>
          <w:lang w:val="da-DK"/>
        </w:rPr>
        <w:t>.</w:t>
      </w:r>
      <w:r w:rsidR="00642154" w:rsidRPr="005F37FD">
        <w:rPr>
          <w:noProof/>
          <w:lang w:val="da-DK"/>
        </w:rPr>
        <w:t xml:space="preserve"> </w:t>
      </w:r>
      <w:r w:rsidR="00642154" w:rsidRPr="005F37FD">
        <w:rPr>
          <w:lang w:val="da-DK"/>
        </w:rPr>
        <w:fldChar w:fldCharType="end"/>
      </w:r>
    </w:p>
    <w:p w14:paraId="629E2B67" w14:textId="20B835D3" w:rsidR="00013E89" w:rsidRPr="005F37FD" w:rsidRDefault="00013E89" w:rsidP="00013E89">
      <w:pPr>
        <w:ind w:firstLine="284"/>
        <w:jc w:val="both"/>
        <w:rPr>
          <w:lang w:val="en-ID"/>
        </w:rPr>
      </w:pPr>
      <w:r w:rsidRPr="005F37FD">
        <w:rPr>
          <w:lang w:val="en-ID"/>
        </w:rPr>
        <w:t xml:space="preserve">The effectiveness of ecopedagogy-based Ethno-STEM learning in this study shows that local cultural integration can strengthen the implementation of STEM learning in elementary education. The STEM approach developed through cultural and environmental contexts helps students understand the relationship between scientific concepts and their application in community life. Environmental observation activities, group discussions, and local cultural-based projects enable students to develop critical thinking and problem-solving skills more actively. Contextual STEM learning is considered more effective than conventional STEM learning because it provides realistic and applicable learning experiences </w:t>
      </w:r>
      <w:r w:rsidR="0049098A" w:rsidRPr="005F37FD">
        <w:rPr>
          <w:lang w:val="da-DK"/>
        </w:rPr>
        <w:fldChar w:fldCharType="begin" w:fldLock="1"/>
      </w:r>
      <w:r w:rsidR="0049098A" w:rsidRPr="005F37FD">
        <w:rPr>
          <w:lang w:val="en-ID"/>
        </w:rPr>
        <w:instrText>ADDIN CSL_CITATION {"citationItems":[{"id":"ITEM-1","itemData":{"DOI":"10.1007/s10798-019-09524-1","author":[{"dropping-particle":"","family":"Margot","given":"K C","non-dropping-particle":"","parse-names":false,"suffix":""},{"dropping-particle":"","family":"Kettler","given":"T","non-dropping-particle":"","parse-names":false,"suffix":""}],"container-title":"International Journal of Technology and Design Education","id":"ITEM-1","issue":"4","issued":{"date-parts":[["2020"]]},"page":"1-23","title":"Teachers’ perception of STEM integration","type":"article-journal","volume":"30"},"uris":["http://www.mendeley.com/documents/?uuid=de44f3a4-94bc-4f02-9b87-41c0af7faecb"]}],"mendeley":{"formattedCitation":"(Margot &amp; Kettler, 2020)","plainTextFormattedCitation":"(Margot &amp; Kettler, 2020)","previouslyFormattedCitation":"(Margot &amp; Kettler, 2020)"},"properties":{"noteIndex":0},"schema":"https://github.com/citation-style-language/schema/raw/master/csl-citation.json"}</w:instrText>
      </w:r>
      <w:r w:rsidR="0049098A" w:rsidRPr="005F37FD">
        <w:rPr>
          <w:lang w:val="da-DK"/>
        </w:rPr>
        <w:fldChar w:fldCharType="separate"/>
      </w:r>
      <w:r w:rsidR="0049098A" w:rsidRPr="005F37FD">
        <w:rPr>
          <w:noProof/>
          <w:lang w:val="en-ID"/>
        </w:rPr>
        <w:t>(Margot &amp; Kettler, 2020)</w:t>
      </w:r>
      <w:r w:rsidR="00970FEC">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 Other research explains that cultural integration in STEM can increase student learning engagement and creativity </w:t>
      </w:r>
      <w:r w:rsidR="0049098A" w:rsidRPr="005F37FD">
        <w:rPr>
          <w:lang w:val="da-DK"/>
        </w:rPr>
        <w:fldChar w:fldCharType="begin" w:fldLock="1"/>
      </w:r>
      <w:r w:rsidR="0049098A" w:rsidRPr="005F37FD">
        <w:rPr>
          <w:lang w:val="en-ID"/>
        </w:rPr>
        <w:instrText>ADDIN CSL_CITATION {"citationItems":[{"id":"ITEM-1","itemData":{"DOI":"10.1186/s40594-021-00282-w","author":[{"dropping-particle":"","family":"Park","given":"H","non-dropping-particle":"","parse-names":false,"suffix":""}],"container-title":"International Journal of STEM Education","id":"ITEM-1","issue":"1","issued":{"date-parts":[["2021"]]},"note":"Reference text used 'et al.'; only the first listed author was available in the supplied bibliography.","page":"1-13","title":"Cultural integration in STEM education","type":"article-journal","volume":"8"},"uris":["http://www.mendeley.com/documents/?uuid=599f17bf-1834-435c-96b8-9e840eeed024"]}],"mendeley":{"formattedCitation":"(Park, 2021)","plainTextFormattedCitation":"(Park, 2021)","previouslyFormattedCitation":"(Park, 2021)"},"properties":{"noteIndex":0},"schema":"https://github.com/citation-style-language/schema/raw/master/csl-citation.json"}</w:instrText>
      </w:r>
      <w:r w:rsidR="0049098A" w:rsidRPr="005F37FD">
        <w:rPr>
          <w:lang w:val="da-DK"/>
        </w:rPr>
        <w:fldChar w:fldCharType="separate"/>
      </w:r>
      <w:r w:rsidR="0049098A" w:rsidRPr="005F37FD">
        <w:rPr>
          <w:noProof/>
          <w:lang w:val="en-ID"/>
        </w:rPr>
        <w:t xml:space="preserve">(Park, 2021) </w:t>
      </w:r>
      <w:r w:rsidR="0049098A" w:rsidRPr="005F37FD">
        <w:rPr>
          <w:lang w:val="da-DK"/>
        </w:rPr>
        <w:fldChar w:fldCharType="end"/>
      </w:r>
      <w:r w:rsidRPr="005F37FD">
        <w:rPr>
          <w:lang w:val="en-ID"/>
        </w:rPr>
        <w:t xml:space="preserve">. The development of environmental project-based learning has also been shown to improve students' scientific thinking skills </w:t>
      </w:r>
      <w:r w:rsidR="0049098A" w:rsidRPr="005F37FD">
        <w:rPr>
          <w:lang w:val="da-DK"/>
        </w:rPr>
        <w:fldChar w:fldCharType="begin" w:fldLock="1"/>
      </w:r>
      <w:r w:rsidR="0049098A" w:rsidRPr="005F37FD">
        <w:rPr>
          <w:lang w:val="en-ID"/>
        </w:rPr>
        <w:instrText>ADDIN CSL_CITATION {"citationItems":[{"id":"ITEM-1","itemData":{"DOI":"10.1016/j.learninstruc.2021.101548","author":[{"dropping-particle":"","family":"Yuan","given":"R","non-dropping-particle":"","parse-names":false,"suffix":""}],"container-title":"Learning and Instruction","id":"ITEM-1","issued":{"date-parts":[["2022"]]},"note":"Reference text used 'et al.'; only the first listed author was available in the supplied bibliography.","page":"101548","title":"Project-based STEM learning and scientific thinking","type":"article-journal","volume":"79"},"uris":["http://www.mendeley.com/documents/?uuid=af1de63f-c339-4111-9d84-433c67950401"]}],"mendeley":{"formattedCitation":"(Yuan, 2022)","plainTextFormattedCitation":"(Yuan, 2022)","previouslyFormattedCitation":"(Yuan, 2022)"},"properties":{"noteIndex":0},"schema":"https://github.com/citation-style-language/schema/raw/master/csl-citation.json"}</w:instrText>
      </w:r>
      <w:r w:rsidR="0049098A" w:rsidRPr="005F37FD">
        <w:rPr>
          <w:lang w:val="da-DK"/>
        </w:rPr>
        <w:fldChar w:fldCharType="separate"/>
      </w:r>
      <w:r w:rsidR="0049098A" w:rsidRPr="005F37FD">
        <w:rPr>
          <w:noProof/>
          <w:lang w:val="en-ID"/>
        </w:rPr>
        <w:t>(Yuan, 2022)</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Furthermore, community-based STEM learning has a positive impact on elementary school students' collaboration skills </w:t>
      </w:r>
      <w:r w:rsidR="0049098A" w:rsidRPr="005F37FD">
        <w:rPr>
          <w:lang w:val="da-DK"/>
        </w:rPr>
        <w:fldChar w:fldCharType="begin" w:fldLock="1"/>
      </w:r>
      <w:r w:rsidR="0049098A" w:rsidRPr="005F37FD">
        <w:rPr>
          <w:lang w:val="en-ID"/>
        </w:rPr>
        <w:instrText>ADDIN CSL_CITATION {"citationItems":[{"id":"ITEM-1","itemData":{"DOI":"10.1007/s11423-023-10211-6","author":[{"dropping-particle":"","family":"Tan","given":"L","non-dropping-particle":"","parse-names":false,"suffix":""}],"container-title":"Educational Technology Research and Development","id":"ITEM-1","issue":"2","issued":{"date-parts":[["2023"]]},"note":"Reference text used 'et al.'; only the first listed author was available in the supplied bibliography.","page":"801-820","title":"Community-based STEM learning","type":"article-journal","volume":"71"},"uris":["http://www.mendeley.com/documents/?uuid=ac5e6db5-7521-4cb3-b8d8-b87f55114f4d"]}],"mendeley":{"formattedCitation":"(Tan, 2023)","plainTextFormattedCitation":"(Tan, 2023)","previouslyFormattedCitation":"(Tan, 2023)"},"properties":{"noteIndex":0},"schema":"https://github.com/citation-style-language/schema/raw/master/csl-citation.json"}</w:instrText>
      </w:r>
      <w:r w:rsidR="0049098A" w:rsidRPr="005F37FD">
        <w:rPr>
          <w:lang w:val="da-DK"/>
        </w:rPr>
        <w:fldChar w:fldCharType="separate"/>
      </w:r>
      <w:r w:rsidR="0049098A" w:rsidRPr="005F37FD">
        <w:rPr>
          <w:noProof/>
          <w:lang w:val="en-ID"/>
        </w:rPr>
        <w:t>(Tan, 2023)</w:t>
      </w:r>
      <w:r w:rsidR="005F37FD">
        <w:rPr>
          <w:noProof/>
          <w:lang w:val="en-ID"/>
        </w:rPr>
        <w:t>.</w:t>
      </w:r>
      <w:r w:rsidR="0049098A" w:rsidRPr="005F37FD">
        <w:rPr>
          <w:noProof/>
          <w:lang w:val="en-ID"/>
        </w:rPr>
        <w:t xml:space="preserve"> </w:t>
      </w:r>
      <w:r w:rsidR="0049098A" w:rsidRPr="005F37FD">
        <w:rPr>
          <w:lang w:val="da-DK"/>
        </w:rPr>
        <w:fldChar w:fldCharType="end"/>
      </w:r>
    </w:p>
    <w:p w14:paraId="68F3F6DE" w14:textId="03D44847" w:rsidR="00013E89" w:rsidRPr="005F37FD" w:rsidRDefault="00013E89" w:rsidP="00013E89">
      <w:pPr>
        <w:ind w:firstLine="284"/>
        <w:jc w:val="both"/>
        <w:rPr>
          <w:lang w:val="en-ID"/>
        </w:rPr>
      </w:pPr>
      <w:r w:rsidRPr="005F37FD">
        <w:rPr>
          <w:lang w:val="en-ID"/>
        </w:rPr>
        <w:t xml:space="preserve">The improvement in students' understanding of science concepts in the experimental class demonstrates that the ecopedagogy approach plays a crucial role in building ecological </w:t>
      </w:r>
      <w:r w:rsidRPr="005F37FD">
        <w:rPr>
          <w:lang w:val="en-ID"/>
        </w:rPr>
        <w:lastRenderedPageBreak/>
        <w:t xml:space="preserve">awareness and scientific understanding. Learning that utilizes the environment as a learning resource provides students with the opportunity to directly observe phenomena, enabling them to understand science concepts not only theoretically but also through concrete experiences. Environmentally-based learning activities help students develop observation skills, data interpretation, and reflection on ecological issues around them. Ecopedagogy-based education is considered capable of strengthening the relationship between science learning and environmental sustainability awareness </w:t>
      </w:r>
      <w:r w:rsidR="0049098A" w:rsidRPr="005F37FD">
        <w:rPr>
          <w:lang w:val="da-DK"/>
        </w:rPr>
        <w:fldChar w:fldCharType="begin" w:fldLock="1"/>
      </w:r>
      <w:r w:rsidR="0049098A" w:rsidRPr="005F37FD">
        <w:rPr>
          <w:lang w:val="en-ID"/>
        </w:rPr>
        <w:instrText>ADDIN CSL_CITATION {"citationItems":[{"id":"ITEM-1","itemData":{"DOI":"10.1080/00131857.2021.1944763","author":[{"dropping-particle":"","family":"Misiaszek","given":"G W","non-dropping-particle":"","parse-names":false,"suffix":""}],"container-title":"Educational Philosophy &amp; Theory","id":"ITEM-1","issue":"12","issued":{"date-parts":[["2021"]]},"page":"1567-1584","title":"Ecopedagogy in primary education: Bridging the gap between theory and practice","type":"article-journal","volume":"53"},"uris":["http://www.mendeley.com/documents/?uuid=c74da579-3cc1-4779-a854-50943b617899"]}],"mendeley":{"formattedCitation":"(Misiaszek, 2021)","plainTextFormattedCitation":"(Misiaszek, 2021)","previouslyFormattedCitation":"(Misiaszek, 2021)"},"properties":{"noteIndex":0},"schema":"https://github.com/citation-style-language/schema/raw/master/csl-citation.json"}</w:instrText>
      </w:r>
      <w:r w:rsidR="0049098A" w:rsidRPr="005F37FD">
        <w:rPr>
          <w:lang w:val="da-DK"/>
        </w:rPr>
        <w:fldChar w:fldCharType="separate"/>
      </w:r>
      <w:r w:rsidR="0049098A" w:rsidRPr="005F37FD">
        <w:rPr>
          <w:noProof/>
          <w:lang w:val="en-ID"/>
        </w:rPr>
        <w:t>(Misiaszek, 2021)</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An environmental approach to science learning also significantly improves students' environmental literacy </w:t>
      </w:r>
      <w:r w:rsidR="0049098A" w:rsidRPr="005F37FD">
        <w:rPr>
          <w:lang w:val="da-DK"/>
        </w:rPr>
        <w:fldChar w:fldCharType="begin" w:fldLock="1"/>
      </w:r>
      <w:r w:rsidR="0049098A" w:rsidRPr="005F37FD">
        <w:rPr>
          <w:lang w:val="en-ID"/>
        </w:rPr>
        <w:instrText>ADDIN CSL_CITATION {"citationItems":[{"id":"ITEM-1","itemData":{"DOI":"10.1016/j.biocon.2019.108224","author":[{"dropping-particle":"","family":"Ardoin","given":"N M","non-dropping-particle":"","parse-names":false,"suffix":""},{"dropping-particle":"","family":"Bowers","given":"A W","non-dropping-particle":"","parse-names":false,"suffix":""},{"dropping-particle":"","family":"Gaillard","given":"E","non-dropping-particle":"","parse-names":false,"suffix":""}],"container-title":"Biological Conservation","id":"ITEM-1","issued":{"date-parts":[["2020"]]},"page":"108224","title":"Environmental education outcomes for conservation: A systematic review","type":"article-journal","volume":"241"},"uris":["http://www.mendeley.com/documents/?uuid=5b6156ed-3b59-4f2c-8c73-cf3dcc4490ff"]}],"mendeley":{"formattedCitation":"(Ardoin et al., 2020)","plainTextFormattedCitation":"(Ardoin et al., 2020)","previouslyFormattedCitation":"(Ardoin et al., 2020)"},"properties":{"noteIndex":0},"schema":"https://github.com/citation-style-language/schema/raw/master/csl-citation.json"}</w:instrText>
      </w:r>
      <w:r w:rsidR="0049098A" w:rsidRPr="005F37FD">
        <w:rPr>
          <w:lang w:val="da-DK"/>
        </w:rPr>
        <w:fldChar w:fldCharType="separate"/>
      </w:r>
      <w:r w:rsidR="0049098A" w:rsidRPr="005F37FD">
        <w:rPr>
          <w:noProof/>
          <w:lang w:val="en-ID"/>
        </w:rPr>
        <w:t>(Ardoin et al., 2020)</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Other research shows that nature-based learning experiences help students understand science concepts more deeply (Ernst &amp; </w:t>
      </w:r>
      <w:proofErr w:type="spellStart"/>
      <w:r w:rsidRPr="005F37FD">
        <w:rPr>
          <w:lang w:val="en-ID"/>
        </w:rPr>
        <w:t>Burcak</w:t>
      </w:r>
      <w:proofErr w:type="spellEnd"/>
      <w:r w:rsidRPr="005F37FD">
        <w:rPr>
          <w:lang w:val="en-ID"/>
        </w:rPr>
        <w:t xml:space="preserve">, 2021). The integration of environmental issues into elementary school learning has also been shown to increase students' awareness of ecological sustainability </w:t>
      </w:r>
      <w:r w:rsidR="0049098A" w:rsidRPr="005F37FD">
        <w:rPr>
          <w:lang w:val="da-DK"/>
        </w:rPr>
        <w:fldChar w:fldCharType="begin" w:fldLock="1"/>
      </w:r>
      <w:r w:rsidR="0049098A" w:rsidRPr="005F37FD">
        <w:rPr>
          <w:lang w:val="en-ID"/>
        </w:rPr>
        <w:instrText>ADDIN CSL_CITATION {"citationItems":[{"id":"ITEM-1","itemData":{"DOI":"10.1007/s10668-021-01391-9","author":[{"dropping-particle":"","family":"Bascopé","given":"M","non-dropping-particle":"","parse-names":false,"suffix":""},{"dropping-particle":"","family":"Perasso","given":"P","non-dropping-particle":"","parse-names":false,"suffix":""},{"dropping-particle":"","family":"Reiss","given":"K","non-dropping-particle":"","parse-names":false,"suffix":""}],"container-title":"Environment, Development and Sustainability","id":"ITEM-1","issue":"3","issued":{"date-parts":[["2022"]]},"page":"1-21","title":"Systematic review of education for sustainable development","type":"article-journal","volume":"24"},"uris":["http://www.mendeley.com/documents/?uuid=8d438e71-fa6b-4aae-b8e3-2a54129e2d2b"]}],"mendeley":{"formattedCitation":"(Bascopé et al., 2022)","plainTextFormattedCitation":"(Bascopé et al., 2022)","previouslyFormattedCitation":"(Bascopé et al., 2022)"},"properties":{"noteIndex":0},"schema":"https://github.com/citation-style-language/schema/raw/master/csl-citation.json"}</w:instrText>
      </w:r>
      <w:r w:rsidR="0049098A" w:rsidRPr="005F37FD">
        <w:rPr>
          <w:lang w:val="da-DK"/>
        </w:rPr>
        <w:fldChar w:fldCharType="separate"/>
      </w:r>
      <w:r w:rsidR="0049098A" w:rsidRPr="005F37FD">
        <w:rPr>
          <w:noProof/>
          <w:lang w:val="en-ID"/>
        </w:rPr>
        <w:t>(Bascopé et al., 2022)</w:t>
      </w:r>
      <w:r w:rsidR="005F37FD">
        <w:rPr>
          <w:noProof/>
          <w:lang w:val="en-ID"/>
        </w:rPr>
        <w:t>.</w:t>
      </w:r>
      <w:r w:rsidR="0049098A" w:rsidRPr="005F37FD">
        <w:rPr>
          <w:noProof/>
          <w:lang w:val="en-ID"/>
        </w:rPr>
        <w:t xml:space="preserve"> </w:t>
      </w:r>
      <w:r w:rsidR="0049098A" w:rsidRPr="005F37FD">
        <w:rPr>
          <w:lang w:val="da-DK"/>
        </w:rPr>
        <w:fldChar w:fldCharType="end"/>
      </w:r>
    </w:p>
    <w:p w14:paraId="7252846D" w14:textId="1D8FDC50" w:rsidR="00013E89" w:rsidRPr="005F37FD" w:rsidRDefault="00013E89" w:rsidP="00013E89">
      <w:pPr>
        <w:ind w:firstLine="284"/>
        <w:jc w:val="both"/>
        <w:rPr>
          <w:lang w:val="en-ID"/>
        </w:rPr>
      </w:pPr>
      <w:r w:rsidRPr="005F37FD">
        <w:rPr>
          <w:lang w:val="en-ID"/>
        </w:rPr>
        <w:t xml:space="preserve">The integration of local wisdom in science learning is a crucial factor influencing the success of ecopedagogy-based ethno-STEM learning in this study. The local wisdom of the </w:t>
      </w:r>
      <w:proofErr w:type="spellStart"/>
      <w:r w:rsidRPr="005F37FD">
        <w:rPr>
          <w:lang w:val="en-ID"/>
        </w:rPr>
        <w:t>Piji</w:t>
      </w:r>
      <w:proofErr w:type="spellEnd"/>
      <w:r w:rsidRPr="005F37FD">
        <w:rPr>
          <w:lang w:val="en-ID"/>
        </w:rPr>
        <w:t xml:space="preserve"> community, integrated into the ecosystem and environmental conservation materials, helps students understand scientific concepts through phenomena close to their lives. Local culture-based learning provides a more familiar learning experience, making it easier for students to build connections between scientific concepts and everyday life practices. Previous research has shown that utilizing local culture in science learning can enhance meaningful learning and foster students' cultural identity </w:t>
      </w:r>
      <w:r w:rsidR="0049098A" w:rsidRPr="005F37FD">
        <w:rPr>
          <w:lang w:val="da-DK"/>
        </w:rPr>
        <w:fldChar w:fldCharType="begin" w:fldLock="1"/>
      </w:r>
      <w:r w:rsidR="0049098A" w:rsidRPr="005F37FD">
        <w:rPr>
          <w:lang w:val="en-ID"/>
        </w:rPr>
        <w:instrText>ADDIN CSL_CITATION {"citationItems":[{"id":"ITEM-1","itemData":{"DOI":"10.1088/1742-6596/1805/1/012020","author":[{"dropping-particle":"","family":"Suprapto","given":"N","non-dropping-particle":"","parse-names":false,"suffix":""}],"container-title":"Journal of Physics: Conference Series","id":"ITEM-1","issue":"1","issued":{"date-parts":[["2021"]]},"note":"Reference text used 'et al.'; only the first listed author was available in the supplied bibliography.","page":"12020","title":"Local wisdom integration in science learning","type":"article-journal","volume":"1805"},"uris":["http://www.mendeley.com/documents/?uuid=b90f35ac-2e10-4be4-b332-914c0e47e6d9"]}],"mendeley":{"formattedCitation":"(Suprapto, 2021)","plainTextFormattedCitation":"(Suprapto, 2021)","previouslyFormattedCitation":"(Suprapto, 2021)"},"properties":{"noteIndex":0},"schema":"https://github.com/citation-style-language/schema/raw/master/csl-citation.json"}</w:instrText>
      </w:r>
      <w:r w:rsidR="0049098A" w:rsidRPr="005F37FD">
        <w:rPr>
          <w:lang w:val="da-DK"/>
        </w:rPr>
        <w:fldChar w:fldCharType="separate"/>
      </w:r>
      <w:r w:rsidR="0049098A" w:rsidRPr="005F37FD">
        <w:rPr>
          <w:noProof/>
          <w:lang w:val="en-ID"/>
        </w:rPr>
        <w:t>(Suprapto, 2021)</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Ethnoscience integration has also been shown to improve students' scientific literacy through contextual learning </w:t>
      </w:r>
      <w:r w:rsidR="0049098A" w:rsidRPr="005F37FD">
        <w:rPr>
          <w:lang w:val="da-DK"/>
        </w:rPr>
        <w:fldChar w:fldCharType="begin" w:fldLock="1"/>
      </w:r>
      <w:r w:rsidR="0049098A" w:rsidRPr="005F37FD">
        <w:rPr>
          <w:lang w:val="en-ID"/>
        </w:rPr>
        <w:instrText>ADDIN CSL_CITATION {"citationItems":[{"id":"ITEM-1","itemData":{"DOI":"10.15294/usej.v11i2.58186","ISSN":"2252-6617","abstract":"The Ethno-STEM approach has not been widely developed, while the STEM approach has developed in many countries, including Indonesia. This study aims to 1) What are the results of visualization of bibliometric mapping on Ethno-STEM learning research trends, 2) Who are the authors who play a role in Ethno-STEM research, and 3) What are the implications of Ethno-STEM in science learning in elementary school. This study uses a descriptive method with a bibliometric analysis approach based on the Google Scholar database published in 2018-2022. The results of this study indicate that the implications of Ethno-STEM learning in science learning in elementary school can improve students’ creative thinking skills by integrating HOTS (Higher Order Thinking Skill) learning models such as inquiry learning models, project based learning, and problem based learning that can support the skills of students in the 21st century.","author":[{"dropping-particle":"","family":"Gumilar","given":"Nyi Mas Ayu Ratna","non-dropping-particle":"","parse-names":false,"suffix":""},{"dropping-particle":"","family":"Sudarmin","given":"Sudarmin","non-dropping-particle":"","parse-names":false,"suffix":""},{"dropping-particle":"","family":"Marwoto","given":"Putut","non-dro</w:instrText>
      </w:r>
      <w:r w:rsidR="0049098A" w:rsidRPr="005F37FD">
        <w:rPr>
          <w:lang w:val="da-DK"/>
        </w:rPr>
        <w:instrText>pping-particle":"","parse-names":false,"suffix":""},{"dropping-particle":"","family":"Wijayati","given":"Nanik","non-dropping-particle":"","parse-names":false,"suffix":""}],"container-title":"Unnes Science Education Journal","id":"ITEM-1","issue":"3","issued":{"date-parts":[["2022"]]},"page":"166-172","title":"Ethno-STEM Research Trends Through Bibliometric Analysis on Science Learning in Elementary School","type":"article-journal","volume":"11"},"uris":["http://www.mendeley.com/documents/?uuid=c21bed89-ae21-4019-bec1-ea2ebe0e9b3d"]}],"mendeley":{"formattedCitation":"(Gumilar et al., 2022)","plainTextFormattedCitation":"(Gumilar et al., 2022)","previouslyFormattedCitation":"(Gumilar et al., 2022)"},"properties":{"noteIndex":0},"schema":"https://github.com/citation-style-language/schema/raw/master/csl-citation.json"}</w:instrText>
      </w:r>
      <w:r w:rsidR="0049098A" w:rsidRPr="005F37FD">
        <w:rPr>
          <w:lang w:val="da-DK"/>
        </w:rPr>
        <w:fldChar w:fldCharType="separate"/>
      </w:r>
      <w:r w:rsidR="0049098A" w:rsidRPr="005F37FD">
        <w:rPr>
          <w:noProof/>
          <w:lang w:val="da-DK"/>
        </w:rPr>
        <w:t>(Gumilar et al., 2022)</w:t>
      </w:r>
      <w:r w:rsidR="005F37FD">
        <w:rPr>
          <w:noProof/>
          <w:lang w:val="da-DK"/>
        </w:rPr>
        <w:t>.</w:t>
      </w:r>
      <w:r w:rsidR="0049098A" w:rsidRPr="005F37FD">
        <w:rPr>
          <w:noProof/>
          <w:lang w:val="da-DK"/>
        </w:rPr>
        <w:t xml:space="preserve"> </w:t>
      </w:r>
      <w:r w:rsidR="0049098A" w:rsidRPr="005F37FD">
        <w:rPr>
          <w:lang w:val="da-DK"/>
        </w:rPr>
        <w:fldChar w:fldCharType="end"/>
      </w:r>
      <w:r w:rsidRPr="005F37FD">
        <w:rPr>
          <w:lang w:val="en-ID"/>
        </w:rPr>
        <w:t xml:space="preserve">Other research explains that local wisdom plays a significant role in the development of sustainable science learning (Prasetyo et al., 2023). Furthermore, local culture-based learning can strengthen students' emotional connection to their social environment </w:t>
      </w:r>
      <w:r w:rsidR="0049098A" w:rsidRPr="005F37FD">
        <w:rPr>
          <w:lang w:val="da-DK"/>
        </w:rPr>
        <w:fldChar w:fldCharType="begin" w:fldLock="1"/>
      </w:r>
      <w:r w:rsidR="005D3F04" w:rsidRPr="005F37FD">
        <w:rPr>
          <w:lang w:val="en-ID"/>
        </w:rPr>
        <w:instrText>ADDIN CSL_CITATION {"citationItems":[{"id":"ITEM-1","itemData":{"DOI":"10.23947/2334-8496-2024-12-3-521-534","ISBN":"2334849620241","ISSN":"23348496","abstract":"Students’ ability to master critical thinking skills and creativity is often found in current learning. This research aims to test the effectiveness of the Ethnoecological-Science, Technology, Engineering and Mathematics based on Project Based Learning (E-STEM PjBL) learning model in improving mastery of science concepts and critical thinking skills as well as the creativity of prospective science teachers. This model is an innovative project-based learning model integrated with Ethnoecology-STEM in the Environmental Physics course with a project on the use of water hyacinth with the following syntax: Learn, Discuss, Perform, Elaborate, Convey, Practice, Evaluate, and Use. The research method used was quasi-experimental with a one-group pretest-posttest design. The research subjects were 31 science education students at Universitas Islam Negeri Salatiga, Central Java, Indonesia. Data collection techniques use test instruments and observation sheets. The instrument was validated empirically by four experts and analyzed using Aiken’s V formula. Data was analyzed using SPSS on concept mastery test data with the Paired-Sample t-test, and critical thinking skills test data with the Wilcoxon Signed Ranks Test. The average N-Gain value is obtained for each data point, while the creativity data is the average creativity of two observers. The research results showed a significant and quite effective increase in science concepts mastery, critical thinking skills, and creativity in the good and very good categories. This research concludes that the application of the E-STEM PjBL model is effective in increasing mastery of science concepts, critical thinking skills, and creativity of prospective science teachers.","author":[{"dropping-particle":"","family":"Rohman","given":"M. Hidayatur","non-dropping-particle":"","parse-names":false,"suffix":""},{"dropping-particle":"","family":"Marwoto","given":"Putut","non-dropping-particle":"","parse-names":false,"suffix":""},{"dropping-particle":"","family":"Nugroho","given":"Sunyoto Eko","non-dropping-particle":"","parse-names":false,"suffix":""},{"dropping-particle":"","family":"Supriyadi","given":"Supriyadi","non-dropping-particle":"","parse-names":false,"suffix":""}],"container-title":"International Journal of Cognitive Research in Science, Engineering and Education","id":"ITEM-1","issue":"3","issued":{"date-parts":[["2024"]]},"page":"521-534","title":"Effectiveness of Ethnoecological-STEM Project-Based Learning Model to Improve Critical Thinking Skills, Creativity, and Science Concept Mastery","type":"article-journal","volume":"12"},"uris":["http://www.mendeley.com/documents/?uuid=155063b6-172d-4433-bbd6-53bc34bd98e0"]}],"mendeley":{"formattedCitation":"(Rohman et al., 2024)","manualFormatting":"(Rohman et al., 2024). ","plainTextFormattedCitation":"(Rohman et al., 2024)","previouslyFormattedCitation":"(Rohman et al., 2024)"},"properties":{"noteIndex":0},"schema":"https://github.com/citation-style-language/schema/raw/master/csl-citation.json"}</w:instrText>
      </w:r>
      <w:r w:rsidR="0049098A" w:rsidRPr="005F37FD">
        <w:rPr>
          <w:lang w:val="da-DK"/>
        </w:rPr>
        <w:fldChar w:fldCharType="separate"/>
      </w:r>
      <w:r w:rsidR="0049098A" w:rsidRPr="005F37FD">
        <w:rPr>
          <w:noProof/>
          <w:lang w:val="en-ID"/>
        </w:rPr>
        <w:t>(Rohman et al., 2024)</w:t>
      </w:r>
      <w:r w:rsidR="005D3F04" w:rsidRPr="005F37FD">
        <w:rPr>
          <w:noProof/>
          <w:lang w:val="en-ID"/>
        </w:rPr>
        <w:t>.</w:t>
      </w:r>
      <w:r w:rsidR="0049098A" w:rsidRPr="005F37FD">
        <w:rPr>
          <w:noProof/>
          <w:lang w:val="en-ID"/>
        </w:rPr>
        <w:t xml:space="preserve"> </w:t>
      </w:r>
      <w:r w:rsidR="0049098A" w:rsidRPr="005F37FD">
        <w:rPr>
          <w:lang w:val="da-DK"/>
        </w:rPr>
        <w:fldChar w:fldCharType="end"/>
      </w:r>
    </w:p>
    <w:p w14:paraId="62AF4B5F" w14:textId="5E0064D0" w:rsidR="00013E89" w:rsidRPr="005F37FD" w:rsidRDefault="00013E89" w:rsidP="00013E89">
      <w:pPr>
        <w:ind w:firstLine="284"/>
        <w:jc w:val="both"/>
        <w:rPr>
          <w:lang w:val="en-ID"/>
        </w:rPr>
      </w:pPr>
      <w:r w:rsidRPr="005F37FD">
        <w:rPr>
          <w:lang w:val="en-ID"/>
        </w:rPr>
        <w:t xml:space="preserve">The results of this study also show that ecopedagogy-based Ethno-STEM learning can increase student active engagement during the learning process. Students in the experimental class were seen to be more active in discussions, field observations, and completing environment-based projects compared to students in the control class. The high level of student participation indicates that contextual learning based on culture </w:t>
      </w:r>
      <w:r w:rsidRPr="005F37FD">
        <w:rPr>
          <w:lang w:val="en-ID"/>
        </w:rPr>
        <w:t xml:space="preserve">and the environment can create a more engaging and interactive learning atmosphere. Learning activities that involve direct experience have been shown to increase students' intrinsic motivation in science learning </w:t>
      </w:r>
      <w:r w:rsidR="0049098A" w:rsidRPr="005F37FD">
        <w:rPr>
          <w:lang w:val="da-DK"/>
        </w:rPr>
        <w:fldChar w:fldCharType="begin" w:fldLock="1"/>
      </w:r>
      <w:r w:rsidR="0049098A" w:rsidRPr="005F37FD">
        <w:rPr>
          <w:lang w:val="en-ID"/>
        </w:rPr>
        <w:instrText>ADDIN CSL_CITATION {"citationItems":[{"id":"ITEM-1","itemData":{"DOI":"10.1007/s10956-021-09960-z","author":[{"dropping-particle":"","family":"Sasson","given":"I","non-dropping-particle":"","parse-names":false,"suffix":""}],"container-title":"Journal of Science Education and Technology","id":"ITEM-1","issue":"5","issued":{"date-parts":[["2022"]]},"note":"Reference text used 'et al.'; only the first listed author was available in the supplied bibliography.","page":"612-625","title":"Student engagement in science learning","type":"article-journal","volume":"31"},"uris":["http://www.mendeley.com/documents/?uuid=1a15ad1e-37e3-4689-8c31-90572bada55f"]}],"mendeley":{"formattedCitation":"(Sasson, 2022)","plainTextFormattedCitation":"(Sasson, 2022)","previouslyFormattedCitation":"(Sasson, 2022)"},"properties":{"noteIndex":0},"schema":"https://github.com/citation-style-language/schema/raw/master/csl-citation.json"}</w:instrText>
      </w:r>
      <w:r w:rsidR="0049098A" w:rsidRPr="005F37FD">
        <w:rPr>
          <w:lang w:val="da-DK"/>
        </w:rPr>
        <w:fldChar w:fldCharType="separate"/>
      </w:r>
      <w:r w:rsidR="0049098A" w:rsidRPr="005F37FD">
        <w:rPr>
          <w:noProof/>
          <w:lang w:val="en-ID"/>
        </w:rPr>
        <w:t>(Sasson, 2022)</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Other research explains that environmental project-based learning helps students develop a sense of responsibility for their learning process </w:t>
      </w:r>
      <w:r w:rsidR="0049098A" w:rsidRPr="005F37FD">
        <w:rPr>
          <w:lang w:val="da-DK"/>
        </w:rPr>
        <w:fldChar w:fldCharType="begin" w:fldLock="1"/>
      </w:r>
      <w:r w:rsidR="0049098A" w:rsidRPr="005F37FD">
        <w:rPr>
          <w:lang w:val="en-ID"/>
        </w:rPr>
        <w:instrText>ADDIN CSL_CITATION {"citationItems":[{"id":"ITEM-1","itemData":{"DOI":"10.1016/j.compedu.2021.104199","author":[{"dropping-particle":"","family":"Cheng","given":"K H","non-dropping-particle":"","parse-names":false,"suffix":""}],"container-title":"Computers &amp; Education","id":"ITEM-1","issued":{"date-parts":[["2021"]]},"note":"Reference text used 'et al.'; only the first listed author was available in the supplied bibliography.","page":"104199","title":"Project-based environmental learning and student engagement","type":"article-journal","volume":"172"},"uris":["http://www.mendeley.com/documents/?uuid=92524657-7173-4810-954e-8f77a83a7e60"]}],"mendeley":{"formattedCitation":"(Cheng, 2021)","plainTextFormattedCitation":"(Cheng, 2021)","previouslyFormattedCitation":"(Cheng, 2021)"},"properties":{"noteIndex":0},"schema":"https://github.com/citation-style-language/schema/raw/master/csl-citation.json"}</w:instrText>
      </w:r>
      <w:r w:rsidR="0049098A" w:rsidRPr="005F37FD">
        <w:rPr>
          <w:lang w:val="da-DK"/>
        </w:rPr>
        <w:fldChar w:fldCharType="separate"/>
      </w:r>
      <w:r w:rsidR="0049098A" w:rsidRPr="005F37FD">
        <w:rPr>
          <w:noProof/>
          <w:lang w:val="en-ID"/>
        </w:rPr>
        <w:t>(Cheng, 2021)</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The integration of collaborative activities in STEM can also improve elementary school students' scientific communication </w:t>
      </w:r>
      <w:r w:rsidR="0049098A" w:rsidRPr="005F37FD">
        <w:rPr>
          <w:lang w:val="da-DK"/>
        </w:rPr>
        <w:fldChar w:fldCharType="begin" w:fldLock="1"/>
      </w:r>
      <w:r w:rsidR="0049098A" w:rsidRPr="005F37FD">
        <w:rPr>
          <w:lang w:val="en-ID"/>
        </w:rPr>
        <w:instrText>ADDIN CSL_CITATION {"citationItems":[{"id":"ITEM-1","itemData":{"DOI":"10.1007/s11165-023-09899-6","author":[{"dropping-particle":"","family":"Husamah","given":"H","non-dropping-particle":"","parse-names":false,"suffix":""},{"dropping-particle":"","family":"Supriyanto","given":"E","non-dropping-particle":"","parse-names":false,"suffix":""},{"dropping-particle":"","family":"Lestari","given":"R","non-dropping-particle":"","parse-names":false,"suffix":""}],"container-title":"Science Education Review","id":"ITEM-1","issue":"1","issued":{"date-parts":[["2023"]]},"page":"52-67","title":"Trends in environmental education: A bibliometric analysis of ecopedagogy in K-12 education","type":"article-journal","volume":"39"},"uris":["http://www.mendeley.com/documents/?uuid=5bbc0c7a-b552-4fac-bb12-c918de9f94ef"]}],"mendeley":{"formattedCitation":"(Husamah et al., 2023)","plainTextFormattedCitation":"(Husamah et al., 2023)","previouslyFormattedCitation":"(Husamah et al., 2023)"},"properties":{"noteIndex":0},"schema":"https://github.com/citation-style-language/schema/raw/master/csl-citation.json"}</w:instrText>
      </w:r>
      <w:r w:rsidR="0049098A" w:rsidRPr="005F37FD">
        <w:rPr>
          <w:lang w:val="da-DK"/>
        </w:rPr>
        <w:fldChar w:fldCharType="separate"/>
      </w:r>
      <w:r w:rsidR="0049098A" w:rsidRPr="005F37FD">
        <w:rPr>
          <w:noProof/>
          <w:lang w:val="en-ID"/>
        </w:rPr>
        <w:t>(Husamah et al., 2023)</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In addition, local culture-based learning is considered effective in increasing learning motivation because students feel closer to the learning context </w:t>
      </w:r>
      <w:r w:rsidR="0049098A" w:rsidRPr="005F37FD">
        <w:rPr>
          <w:lang w:val="da-DK"/>
        </w:rPr>
        <w:fldChar w:fldCharType="begin" w:fldLock="1"/>
      </w:r>
      <w:r w:rsidR="0049098A" w:rsidRPr="005F37FD">
        <w:rPr>
          <w:lang w:val="en-ID"/>
        </w:rPr>
        <w:instrText>ADDIN CSL_CITATION {"citationItems":[{"id":"ITEM-1","itemData":{"DOI":"10.1080/03057267.2024.2301158","author":[{"dropping-particle":"","family":"Wijaya","given":"H","non-dropping-particle":"","parse-names":false,"suffix":""}],"container-title":"Studies in Science Education","id":"ITEM-1","issue":"1","issued":{"date-parts":[["2024"]]},"note":"Reference text used 'et al.'; only the first listed author was available in the supplied bibliography.","page":"115-129","title":"Local culture and student motivation in science learning","type":"article-journal","volume":"60"},"uris":["http://www.mendeley.com/documents/?uuid=b7c38add-4bbe-4426-ae26-e8346133ca13"]}],"mendeley":{"formattedCitation":"(Wijaya, 2024)","plainTextFormattedCitation":"(Wijaya, 2024)","previouslyFormattedCitation":"(Wijaya, 2024)"},"properties":{"noteIndex":0},"schema":"https://github.com/citation-style-language/schema/raw/master/csl-citation.json"}</w:instrText>
      </w:r>
      <w:r w:rsidR="0049098A" w:rsidRPr="005F37FD">
        <w:rPr>
          <w:lang w:val="da-DK"/>
        </w:rPr>
        <w:fldChar w:fldCharType="separate"/>
      </w:r>
      <w:r w:rsidR="0049098A" w:rsidRPr="005F37FD">
        <w:rPr>
          <w:noProof/>
          <w:lang w:val="en-ID"/>
        </w:rPr>
        <w:t>(Wijaya, 2024)</w:t>
      </w:r>
      <w:r w:rsidR="005F37FD">
        <w:rPr>
          <w:noProof/>
          <w:lang w:val="en-ID"/>
        </w:rPr>
        <w:t>.</w:t>
      </w:r>
      <w:r w:rsidR="0049098A" w:rsidRPr="005F37FD">
        <w:rPr>
          <w:noProof/>
          <w:lang w:val="en-ID"/>
        </w:rPr>
        <w:t xml:space="preserve"> </w:t>
      </w:r>
      <w:r w:rsidR="0049098A" w:rsidRPr="005F37FD">
        <w:rPr>
          <w:lang w:val="da-DK"/>
        </w:rPr>
        <w:fldChar w:fldCharType="end"/>
      </w:r>
    </w:p>
    <w:p w14:paraId="79EB6C6D" w14:textId="04D1ED6C" w:rsidR="00013E89" w:rsidRPr="005F37FD" w:rsidRDefault="00013E89" w:rsidP="00013E89">
      <w:pPr>
        <w:ind w:firstLine="284"/>
        <w:jc w:val="both"/>
        <w:rPr>
          <w:lang w:val="en-ID"/>
        </w:rPr>
      </w:pPr>
      <w:r w:rsidRPr="005F37FD">
        <w:rPr>
          <w:lang w:val="en-ID"/>
        </w:rPr>
        <w:t xml:space="preserve">The effect size value, which is in the large category, indicates that ecopedagogy-based Ethno-STEM learning has a strong influence on improving elementary school students' understanding of science concepts. These results indicate that the integration of local culture, an ecological approach, and STEM learning can create a more effective learning experience than conventional learning. Learning that places students at the center of learning activities provides opportunities for students to construct knowledge through exploration, reflection, and active social interaction. Previous research has shown that experiential learning has a significant impact on improving science learning outcomes </w:t>
      </w:r>
      <w:r w:rsidR="0049098A" w:rsidRPr="005F37FD">
        <w:rPr>
          <w:lang w:val="da-DK"/>
        </w:rPr>
        <w:fldChar w:fldCharType="begin" w:fldLock="1"/>
      </w:r>
      <w:r w:rsidR="0049098A" w:rsidRPr="005F37FD">
        <w:rPr>
          <w:lang w:val="en-ID"/>
        </w:rPr>
        <w:instrText>ADDIN CSL_CITATION {"citationItems":[{"id":"ITEM-1","itemData":{"DOI":"10.3102/0034654321998076","author":[{"dropping-particle":"","family":"Furtak","given":"E M","non-dropping-particle":"","parse-names":false,"suffix":""}],"container-title":"Review of Educational Research","id":"ITEM-1","issue":"2","issued":{"date-parts":[["2021"]]},"note":"Reference text used 'et al.'; only the first listed author was available in the supplied bibliography.","page":"189-231","title":"Experimental and quasi-experimental studies in science education","type":"article-journal","volume":"91"},"uris":["http://www.mendeley.com/documents/?uuid=7b928c17-1470-48b3-a8b2-130df7b337f5"]}],"mendeley":{"formattedCitation":"(Furtak, 2021)","plainTextFormattedCitation":"(Furtak, 2021)","previouslyFormattedCitation":"(Furtak, 2021)"},"properties":{"noteIndex":0},"schema":"https://github.com/citation-style-language/schema/raw/master/csl-citation.json"}</w:instrText>
      </w:r>
      <w:r w:rsidR="0049098A" w:rsidRPr="005F37FD">
        <w:rPr>
          <w:lang w:val="da-DK"/>
        </w:rPr>
        <w:fldChar w:fldCharType="separate"/>
      </w:r>
      <w:r w:rsidR="0049098A" w:rsidRPr="005F37FD">
        <w:rPr>
          <w:noProof/>
          <w:lang w:val="en-ID"/>
        </w:rPr>
        <w:t>(Furtak, 2021)</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A problem-based STEM approach has also been shown to improve students' knowledge transfer and critical thinking skills </w:t>
      </w:r>
      <w:r w:rsidR="0049098A" w:rsidRPr="005F37FD">
        <w:rPr>
          <w:lang w:val="da-DK"/>
        </w:rPr>
        <w:fldChar w:fldCharType="begin" w:fldLock="1"/>
      </w:r>
      <w:r w:rsidR="0049098A" w:rsidRPr="005F37FD">
        <w:rPr>
          <w:lang w:val="en-ID"/>
        </w:rPr>
        <w:instrText>ADDIN CSL_CITATION {"citationItems":[{"id":"ITEM-1","itemData":{"DOI":"10.1186/s40594-022-00353-4","author":[{"dropping-particle":"","family":"Anwar","given":"M","non-dropping-particle":"","parse-names":false,"suffix":""}],"container-title":"International Journal of STEM Education","id":"ITEM-1","issue":"1","issued":{"date-parts":[["2022"]]},"note":"Reference text used 'et al.'; only the first listed author was available in the supplied bibliography.","page":"1-14","title":"Problem-based STEM learning and students’ critical thinking skills","type":"article-journal","volume":"9"},"uris":["http://www.mendeley.com/documents/?uuid=4258f9a4-17b4-4131-8626-080061e36eca"]}],"mendeley":{"formattedCitation":"(Anwar, 2022)","plainTextFormattedCitation":"(Anwar, 2022)","previouslyFormattedCitation":"(Anwar, 2022)"},"properties":{"noteIndex":0},"schema":"https://github.com/citation-style-language/schema/raw/master/csl-citation.json"}</w:instrText>
      </w:r>
      <w:r w:rsidR="0049098A" w:rsidRPr="005F37FD">
        <w:rPr>
          <w:lang w:val="da-DK"/>
        </w:rPr>
        <w:fldChar w:fldCharType="separate"/>
      </w:r>
      <w:r w:rsidR="0049098A" w:rsidRPr="005F37FD">
        <w:rPr>
          <w:noProof/>
          <w:lang w:val="en-ID"/>
        </w:rPr>
        <w:t>(Anwar, 2022)</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The integration of local culture in learning is considered capable of strengthening students' knowledge construction through familiar social contexts </w:t>
      </w:r>
      <w:r w:rsidR="0049098A" w:rsidRPr="005F37FD">
        <w:rPr>
          <w:lang w:val="da-DK"/>
        </w:rPr>
        <w:fldChar w:fldCharType="begin" w:fldLock="1"/>
      </w:r>
      <w:r w:rsidR="0049098A" w:rsidRPr="005F37FD">
        <w:rPr>
          <w:lang w:val="en-ID"/>
        </w:rPr>
        <w:instrText>ADDIN CSL_CITATION {"citationItems":[{"id":"ITEM-1","itemData":{"abstract":"This research aims to determine the development strategy of a creative writing learning model based on information and communication technology (ICT). This study is a literature review research along with relevant secondary data. The data is derived from sources such as books and research articles published in national and international journals. The research procedure uses Mary W. George's theory. This study concludes that in developing a creative writing learning model based on information and communication technology (ICT), the strategy used by Utomo (2020) can be utilized to produce a prototype of a creative writing learning model. The learning model is developed based on five components, namely (1) syntax, (2) social system, (3) reaction principle, (4) support system, and (5) instructional impact. In addition, the strategy for developing a creative writing learning model can also be integrated with information and communication technology (ICT) to achieve learning goals in the digital era.","author":[{"dropping-particle":"","family":"Kurniawan","given":"Prasetyo Yuli","non-dropping-particle":"","parse-names":false,"suffix":""},{"dropping-particle":"","family":"Subyantoro","given":"Subyantoro","non-dropping-particle":"","parse-names":false,"suffix":</w:instrText>
      </w:r>
      <w:r w:rsidR="0049098A" w:rsidRPr="005F37FD">
        <w:rPr>
          <w:lang w:val="da-DK"/>
        </w:rPr>
        <w:instrText>""},{"dropping-particle":"","family":"Zulaeha","given":"Ida","non-dropping-particle":"","parse-names":false,"suffix":""},{"dropping-particle":"","family":"Yuniawan","given":"Tommi","non-dropping-particle":"","parse-names":false,"suffix":""}],"container-title":"ISET (International Conference on Science, Education and Technology)","id":"ITEM-1","issued":{"date-parts":[["2023"]]},"page":"624-631","title":"Creative writing learning model development strategy based on information and communication technology (ICT)","type":"article-journal"},"uris":["http://www.mendeley.com/documents/?uuid=9df59335-149d-49a9-9cd2-a7c06e6363e1"]}],"mendeley":{"formattedCitation":"(Kurniawan et al., 2023)","plainTextFormattedCitation":"(Kurniawan et al., 2023)","previouslyFormattedCitation":"(Kurniawan et al., 2023)"},"properties":{"noteIndex":0},"schema":"https://github.com/citation-style-language/schema/raw/master/csl-citation.json"}</w:instrText>
      </w:r>
      <w:r w:rsidR="0049098A" w:rsidRPr="005F37FD">
        <w:rPr>
          <w:lang w:val="da-DK"/>
        </w:rPr>
        <w:fldChar w:fldCharType="separate"/>
      </w:r>
      <w:r w:rsidR="0049098A" w:rsidRPr="005F37FD">
        <w:rPr>
          <w:noProof/>
          <w:lang w:val="da-DK"/>
        </w:rPr>
        <w:t>(Kurniawan et al., 2023)</w:t>
      </w:r>
      <w:r w:rsidR="005F37FD">
        <w:rPr>
          <w:noProof/>
          <w:lang w:val="da-DK"/>
        </w:rPr>
        <w:t>.</w:t>
      </w:r>
      <w:r w:rsidR="0049098A" w:rsidRPr="005F37FD">
        <w:rPr>
          <w:noProof/>
          <w:lang w:val="da-DK"/>
        </w:rPr>
        <w:t xml:space="preserve"> </w:t>
      </w:r>
      <w:r w:rsidR="0049098A" w:rsidRPr="005F37FD">
        <w:rPr>
          <w:lang w:val="da-DK"/>
        </w:rPr>
        <w:fldChar w:fldCharType="end"/>
      </w:r>
      <w:r w:rsidRPr="005F37FD">
        <w:rPr>
          <w:lang w:val="da-DK"/>
        </w:rPr>
        <w:t xml:space="preserve"> </w:t>
      </w:r>
      <w:r w:rsidRPr="005F37FD">
        <w:rPr>
          <w:lang w:val="en-ID"/>
        </w:rPr>
        <w:t xml:space="preserve">Furthermore, the ecopedagogy approach helps students develop a more reflective understanding of the relationship between humans and the environment </w:t>
      </w:r>
      <w:r w:rsidR="0049098A" w:rsidRPr="005F37FD">
        <w:rPr>
          <w:lang w:val="da-DK"/>
        </w:rPr>
        <w:fldChar w:fldCharType="begin" w:fldLock="1"/>
      </w:r>
      <w:r w:rsidR="0049098A" w:rsidRPr="005F37FD">
        <w:rPr>
          <w:lang w:val="en-ID"/>
        </w:rPr>
        <w:instrText>ADDIN CSL_CITATION {"citationItems":[{"id":"ITEM-1","itemData":{"DOI":"10.1080/13504622.2024.2314409","author":[{"dropping-particle":"","family":"Santoso","given":"B","non-dropping-particle":"","parse-names":false,"suffix":""}],"container-title":"Environmental Education Research","id":"ITEM-1","issue":"2","issued":{"date-parts":[["2024"]]},"note":"Reference text used 'et al.'; only the first listed author was available in the supplied bibliography.","page":"199-214","title":"Ecopedagogy and reflective environmental learning","type":"article-journal","volume":"30"},"uris":["http://www.mendeley.com/documents/?uuid=f81df555-2794-4c0c-96bc-37236d0e5120"]}],"mendeley":{"formattedCitation":"(Santoso, 2024)","plainTextFormattedCitation":"(Santoso, 2024)","previouslyFormattedCitation":"(Santoso, 2024)"},"properties":{"noteIndex":0},"schema":"https://github.com/citation-style-language/schema/raw/master/csl-citation.json"}</w:instrText>
      </w:r>
      <w:r w:rsidR="0049098A" w:rsidRPr="005F37FD">
        <w:rPr>
          <w:lang w:val="da-DK"/>
        </w:rPr>
        <w:fldChar w:fldCharType="separate"/>
      </w:r>
      <w:r w:rsidR="0049098A" w:rsidRPr="005F37FD">
        <w:rPr>
          <w:noProof/>
          <w:lang w:val="en-ID"/>
        </w:rPr>
        <w:t>(Santoso, 2024)</w:t>
      </w:r>
      <w:r w:rsidR="005F37FD">
        <w:rPr>
          <w:noProof/>
          <w:lang w:val="en-ID"/>
        </w:rPr>
        <w:t>.</w:t>
      </w:r>
      <w:r w:rsidR="0049098A" w:rsidRPr="005F37FD">
        <w:rPr>
          <w:noProof/>
          <w:lang w:val="en-ID"/>
        </w:rPr>
        <w:t xml:space="preserve"> </w:t>
      </w:r>
      <w:r w:rsidR="0049098A" w:rsidRPr="005F37FD">
        <w:rPr>
          <w:lang w:val="da-DK"/>
        </w:rPr>
        <w:fldChar w:fldCharType="end"/>
      </w:r>
    </w:p>
    <w:p w14:paraId="6A7B6902" w14:textId="59A9B7E2" w:rsidR="00013E89" w:rsidRPr="005F37FD" w:rsidRDefault="00013E89" w:rsidP="005F37FD">
      <w:pPr>
        <w:ind w:firstLine="284"/>
        <w:jc w:val="both"/>
        <w:rPr>
          <w:lang w:val="en-ID"/>
        </w:rPr>
      </w:pPr>
      <w:r w:rsidRPr="005F37FD">
        <w:rPr>
          <w:lang w:val="en-ID"/>
        </w:rPr>
        <w:t xml:space="preserve">The findings of this study provide important implications for the development of science learning in elementary schools, particularly in the implementation of the Independent Curriculum, which emphasizes contextual, project-based learning and strengthening the Pancasila student profile. </w:t>
      </w:r>
      <w:r w:rsidRPr="005F37FD">
        <w:t xml:space="preserve">Ecopedagogy-based Ethno-STEM integration can be an alternative, innovative learning model that not only improves students' understanding of science concepts but also simultaneously strengthens cultural awareness and environmental awareness. </w:t>
      </w:r>
      <w:r w:rsidRPr="005F37FD">
        <w:rPr>
          <w:lang w:val="en-ID"/>
        </w:rPr>
        <w:t>This approach is relevant for elementary education in Indonesia because it connects learning with the socio-</w:t>
      </w:r>
      <w:r w:rsidRPr="005F37FD">
        <w:rPr>
          <w:lang w:val="en-ID"/>
        </w:rPr>
        <w:lastRenderedPageBreak/>
        <w:t xml:space="preserve">cultural realities of the local community. Developing local culture-based learning is considered crucial for creating a more inclusive and sustainable education </w:t>
      </w:r>
      <w:r w:rsidR="0049098A" w:rsidRPr="005F37FD">
        <w:rPr>
          <w:lang w:val="da-DK"/>
        </w:rPr>
        <w:fldChar w:fldCharType="begin" w:fldLock="1"/>
      </w:r>
      <w:r w:rsidR="0049098A" w:rsidRPr="005F37FD">
        <w:rPr>
          <w:lang w:val="en-ID"/>
        </w:rPr>
        <w:instrText>ADDIN CSL_CITATION {"citationItems":[{"id":"ITEM-1","itemData":{"DOI":"10.1080/09500693.2023.2218846","author":[{"dropping-particle":"","family":"Rizki","given":"M","non-dropping-particle":"","parse-names":false,"suffix":""}],"container-title":"International Journal of Science Education","id":"ITEM-1","issue":"11","issued":{"date-parts":[["2023"]]},"note":"Reference text used 'et al.'; only the first listed author was available in the supplied bibliography.","page":"1334-1350","title":"Inclusive and sustainable local culture-based learning","type":"article-journal","volume":"45"},"uris":["http://www.mendeley.com/documents/?uuid=ad14dd66-5234-4ef6-8492-5ee99dcd54ee"]}],"mendeley":{"formattedCitation":"(Rizki, 2023)","plainTextFormattedCitation":"(Rizki, 2023)","previouslyFormattedCitation":"(Rizki, 2023)"},"properties":{"noteIndex":0},"schema":"https://github.com/citation-style-language/schema/raw/master/csl-citation.json"}</w:instrText>
      </w:r>
      <w:r w:rsidR="0049098A" w:rsidRPr="005F37FD">
        <w:rPr>
          <w:lang w:val="da-DK"/>
        </w:rPr>
        <w:fldChar w:fldCharType="separate"/>
      </w:r>
      <w:r w:rsidR="0049098A" w:rsidRPr="005F37FD">
        <w:rPr>
          <w:noProof/>
          <w:lang w:val="en-ID"/>
        </w:rPr>
        <w:t xml:space="preserve">(Rizki, 2023) </w:t>
      </w:r>
      <w:r w:rsidR="0049098A" w:rsidRPr="005F37FD">
        <w:rPr>
          <w:lang w:val="da-DK"/>
        </w:rPr>
        <w:fldChar w:fldCharType="end"/>
      </w:r>
      <w:r w:rsidRPr="005F37FD">
        <w:rPr>
          <w:lang w:val="en-ID"/>
        </w:rPr>
        <w:t xml:space="preserve">. Environmental-based science learning is also an important strategy in building sustainability education for the younger generation </w:t>
      </w:r>
      <w:r w:rsidR="0049098A" w:rsidRPr="005F37FD">
        <w:rPr>
          <w:lang w:val="da-DK"/>
        </w:rPr>
        <w:fldChar w:fldCharType="begin" w:fldLock="1"/>
      </w:r>
      <w:r w:rsidR="0049098A" w:rsidRPr="005F37FD">
        <w:rPr>
          <w:lang w:val="en-ID"/>
        </w:rPr>
        <w:instrText>ADDIN CSL_CITATION {"citationItems":[{"id":"ITEM-1","itemData":{"DOI":"10.1007/s11165-021-09995-0","author":[{"dropping-particle":"","family":"Evagorou","given":"M","non-dropping-particle":"","parse-names":false,"suffix":""}],"container-title":"Research in Science Education","id":"ITEM-1","issue":"4","issued":{"date-parts":[["2021"]]},"note":"Reference text used 'et al.'; only the first listed author was available in the supplied bibliography.","page":"111-129","title":"Environmental sustainability and science education","type":"article-journal","volume":"51"},"uris":["http://www.mendeley.com/documents/?uuid=116af320-e43e-4560-ba9f-69c339b00319"]}],"mendeley":{"formattedCitation":"(Evagorou, 2021)","plainTextFormattedCitation":"(Evagorou, 2021)","previouslyFormattedCitation":"(Evagorou, 2021)"},"properties":{"noteIndex":0},"schema":"https://github.com/citation-style-language/schema/raw/master/csl-citation.json"}</w:instrText>
      </w:r>
      <w:r w:rsidR="0049098A" w:rsidRPr="005F37FD">
        <w:rPr>
          <w:lang w:val="da-DK"/>
        </w:rPr>
        <w:fldChar w:fldCharType="separate"/>
      </w:r>
      <w:r w:rsidR="0049098A" w:rsidRPr="005F37FD">
        <w:rPr>
          <w:noProof/>
          <w:lang w:val="en-ID"/>
        </w:rPr>
        <w:t>(Evagorou, 2021)</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Other research confirms that the integration of STEM and environmental education can strengthen 21st-century competencies in elementary school students </w:t>
      </w:r>
      <w:r w:rsidR="0049098A" w:rsidRPr="005F37FD">
        <w:rPr>
          <w:lang w:val="da-DK"/>
        </w:rPr>
        <w:fldChar w:fldCharType="begin" w:fldLock="1"/>
      </w:r>
      <w:r w:rsidR="0049098A" w:rsidRPr="005F37FD">
        <w:rPr>
          <w:lang w:val="en-ID"/>
        </w:rPr>
        <w:instrText>ADDIN CSL_CITATION {"citationItems":[{"id":"ITEM-1","itemData":{"DOI":"10.1007/s11423-022-10134-8","author":[{"dropping-particle":"","family":"Lin","given":"T J","non-dropping-particle":"","parse-names":false,"suffix":""}],"container-title":"Educational Technology Research and Development","id":"ITEM-1","issue":"5","issued":{"date-parts":[["2022"]]},"note":"Reference text used 'et al.'; only the first listed author was available in the supplied bibliography.","page":"2145-2162","title":"STEM and environmental education integration","type":"article-journal","volume":"70"},"uris":["http://www.mendeley.com/documents/?uuid=4ae82beb-73e0-4745-aa99-e1346c5f412e"]}],"mendeley":{"formattedCitation":"(Lin, 2022)","plainTextFormattedCitation":"(Lin, 2022)","previouslyFormattedCitation":"(Lin, 2022)"},"properties":{"noteIndex":0},"schema":"https://github.com/citation-style-language/schema/raw/master/csl-citation.json"}</w:instrText>
      </w:r>
      <w:r w:rsidR="0049098A" w:rsidRPr="005F37FD">
        <w:rPr>
          <w:lang w:val="da-DK"/>
        </w:rPr>
        <w:fldChar w:fldCharType="separate"/>
      </w:r>
      <w:r w:rsidR="0049098A" w:rsidRPr="005F37FD">
        <w:rPr>
          <w:noProof/>
          <w:lang w:val="en-ID"/>
        </w:rPr>
        <w:t>(Lin, 2022)</w:t>
      </w:r>
      <w:r w:rsidR="005F37FD">
        <w:rPr>
          <w:noProof/>
          <w:lang w:val="en-ID"/>
        </w:rPr>
        <w:t>.</w:t>
      </w:r>
      <w:r w:rsidR="0049098A" w:rsidRPr="005F37FD">
        <w:rPr>
          <w:noProof/>
          <w:lang w:val="en-ID"/>
        </w:rPr>
        <w:t xml:space="preserve"> </w:t>
      </w:r>
      <w:r w:rsidR="0049098A" w:rsidRPr="005F37FD">
        <w:rPr>
          <w:lang w:val="da-DK"/>
        </w:rPr>
        <w:fldChar w:fldCharType="end"/>
      </w:r>
      <w:r w:rsidRPr="005F37FD">
        <w:rPr>
          <w:lang w:val="en-ID"/>
        </w:rPr>
        <w:t xml:space="preserve"> Therefore, the implementation of ecopedagogy-based Ethno-STEM learning needs to be developed more widely in elementary education in Indonesia </w:t>
      </w:r>
      <w:r w:rsidR="0049098A" w:rsidRPr="005F37FD">
        <w:rPr>
          <w:lang w:val="da-DK"/>
        </w:rPr>
        <w:fldChar w:fldCharType="begin" w:fldLock="1"/>
      </w:r>
      <w:r w:rsidR="0049098A" w:rsidRPr="005F37FD">
        <w:rPr>
          <w:lang w:val="en-ID"/>
        </w:rPr>
        <w:instrText>ADDIN CSL_CITATION {"citationItems":[{"id":"ITEM-1","itemData":{"author":[{"dropping-particle":"","family":"Rahmawati","given":"S","non-dropping-particle":"","parse-names":false,"suffix":""}],"container-title":"Policy, Management and Review","id":"ITEM-1","issue":"2","issued":{"date-parts":[["2026"]]},"note":"Reference text used 'et al.'; only the first listed author was available in the supplied bibliography.","page":"55-68","title":"Ecopedagogy-based local wisdom learning in elementary schools","type":"article-journal","volume":"4"},"uris":["http://www.mendeley.com/documents/?uuid=2241796e-39d2-415d-8715-6c57e8642ea9"]}],"mendeley":{"formattedCitation":"(Rahmawati, 2026)","plainTextFormattedCitation":"(Rahmawati, 2026)","previouslyFormattedCitation":"(Rahmawati, 2026)"},"properties":{"noteIndex":0},"schema":"https://github.com/citation-style-language/schema/raw/master/csl-citation.json"}</w:instrText>
      </w:r>
      <w:r w:rsidR="0049098A" w:rsidRPr="005F37FD">
        <w:rPr>
          <w:lang w:val="da-DK"/>
        </w:rPr>
        <w:fldChar w:fldCharType="separate"/>
      </w:r>
      <w:r w:rsidR="0049098A" w:rsidRPr="005F37FD">
        <w:rPr>
          <w:noProof/>
          <w:lang w:val="en-ID"/>
        </w:rPr>
        <w:t>(Rahmawati, 2026)</w:t>
      </w:r>
      <w:r w:rsidR="005F37FD">
        <w:rPr>
          <w:noProof/>
          <w:lang w:val="en-ID"/>
        </w:rPr>
        <w:t>.</w:t>
      </w:r>
      <w:r w:rsidR="0049098A" w:rsidRPr="005F37FD">
        <w:rPr>
          <w:noProof/>
          <w:lang w:val="en-ID"/>
        </w:rPr>
        <w:t xml:space="preserve"> </w:t>
      </w:r>
      <w:r w:rsidR="0049098A" w:rsidRPr="005F37FD">
        <w:rPr>
          <w:lang w:val="da-DK"/>
        </w:rPr>
        <w:fldChar w:fldCharType="end"/>
      </w:r>
    </w:p>
    <w:p w14:paraId="1B78748E" w14:textId="77777777" w:rsidR="00D81097" w:rsidRPr="005D3F04" w:rsidRDefault="00D31173" w:rsidP="00D81097">
      <w:pPr>
        <w:pStyle w:val="SUBJUDUL"/>
        <w:rPr>
          <w:noProof w:val="0"/>
          <w:lang w:val="en-ID"/>
        </w:rPr>
      </w:pPr>
      <w:r w:rsidRPr="005D3F04">
        <w:rPr>
          <w:noProof w:val="0"/>
          <w:lang w:val="en-ID"/>
        </w:rPr>
        <w:t>CONCLUSION</w:t>
      </w:r>
    </w:p>
    <w:p w14:paraId="0DB530EB" w14:textId="41781731" w:rsidR="00013E89" w:rsidRPr="005F37FD" w:rsidRDefault="00013E89" w:rsidP="005F37FD">
      <w:pPr>
        <w:pStyle w:val="PARAGRAF"/>
        <w:rPr>
          <w:noProof w:val="0"/>
          <w:spacing w:val="-2"/>
          <w:lang w:val="en-US"/>
        </w:rPr>
      </w:pPr>
      <w:r w:rsidRPr="005D3F04">
        <w:rPr>
          <w:noProof w:val="0"/>
          <w:spacing w:val="-2"/>
          <w:lang w:val="en-ID"/>
        </w:rPr>
        <w:t xml:space="preserve">The results showed that ecopedagogy-based Ethno-STEM learning significantly influenced elementary school students' understanding of science concepts. </w:t>
      </w:r>
      <w:r w:rsidRPr="00013E89">
        <w:rPr>
          <w:noProof w:val="0"/>
          <w:spacing w:val="-2"/>
          <w:lang w:val="en-US"/>
        </w:rPr>
        <w:t>The experimental class achieved higher learning outcomes than the control class based on posttest results, N-Gain, and effect size. The integration of local culture and an ecopedagogy approach helped students understand science concepts in a more contextual, meaningful, and relevant way to everyday life.</w:t>
      </w:r>
      <w:r w:rsidR="005F37FD">
        <w:rPr>
          <w:noProof w:val="0"/>
          <w:spacing w:val="-2"/>
          <w:lang w:val="en-US"/>
        </w:rPr>
        <w:t xml:space="preserve"> </w:t>
      </w:r>
      <w:r w:rsidRPr="00013E89">
        <w:rPr>
          <w:noProof w:val="0"/>
          <w:spacing w:val="-2"/>
          <w:lang w:val="en-US"/>
        </w:rPr>
        <w:t>Ecopedagogy-based ethno-STEM learning also enhances student engagement through environmental observation, discussions, and projects based on local wisdom. The findings of this study indicate that integrating local culture, environmental education, and STEM can be an innovative learning alternative to support scientific literacy and sustainability education in elementary schools.</w:t>
      </w:r>
    </w:p>
    <w:p w14:paraId="7B225C58" w14:textId="77777777" w:rsidR="00600918" w:rsidRPr="0049098A" w:rsidRDefault="00D81097" w:rsidP="0049098A">
      <w:pPr>
        <w:pStyle w:val="SUBJUDUL"/>
        <w:rPr>
          <w:noProof w:val="0"/>
          <w:lang w:val="en-US"/>
        </w:rPr>
      </w:pPr>
      <w:r w:rsidRPr="00600918">
        <w:rPr>
          <w:noProof w:val="0"/>
          <w:lang w:val="en-US"/>
        </w:rPr>
        <w:t>REFERENCE</w:t>
      </w:r>
    </w:p>
    <w:p w14:paraId="703D85EA" w14:textId="77777777" w:rsidR="0049098A" w:rsidRPr="0049098A" w:rsidRDefault="0049098A" w:rsidP="0049098A">
      <w:pPr>
        <w:adjustRightInd w:val="0"/>
        <w:ind w:left="480" w:hanging="480"/>
        <w:jc w:val="both"/>
        <w:rPr>
          <w:noProof/>
        </w:rPr>
      </w:pPr>
      <w:r>
        <w:fldChar w:fldCharType="begin" w:fldLock="1"/>
      </w:r>
      <w:r>
        <w:instrText xml:space="preserve">ADDIN Mendeley Bibliography CSL_BIBLIOGRAPHY </w:instrText>
      </w:r>
      <w:r>
        <w:fldChar w:fldCharType="separate"/>
      </w:r>
      <w:r w:rsidRPr="0049098A">
        <w:rPr>
          <w:noProof/>
        </w:rPr>
        <w:t xml:space="preserve">Anwar, M. (2022). Problem-based STEM learning and students' critical thinking skills. </w:t>
      </w:r>
      <w:r w:rsidRPr="0049098A">
        <w:rPr>
          <w:i/>
          <w:iCs/>
          <w:noProof/>
        </w:rPr>
        <w:t xml:space="preserve">International Journal of STEM Education </w:t>
      </w:r>
      <w:r w:rsidRPr="0049098A">
        <w:rPr>
          <w:noProof/>
        </w:rPr>
        <w:t xml:space="preserve">, </w:t>
      </w:r>
      <w:r w:rsidRPr="0049098A">
        <w:rPr>
          <w:i/>
          <w:iCs/>
          <w:noProof/>
        </w:rPr>
        <w:t xml:space="preserve">9 </w:t>
      </w:r>
      <w:r w:rsidRPr="0049098A">
        <w:rPr>
          <w:noProof/>
        </w:rPr>
        <w:t>(1), 1–14. https://doi.org/10.1186/s40594-022-00353-4</w:t>
      </w:r>
    </w:p>
    <w:p w14:paraId="03475C38" w14:textId="77777777" w:rsidR="0049098A" w:rsidRPr="0049098A" w:rsidRDefault="0049098A" w:rsidP="0049098A">
      <w:pPr>
        <w:adjustRightInd w:val="0"/>
        <w:ind w:left="480" w:hanging="480"/>
        <w:jc w:val="both"/>
        <w:rPr>
          <w:noProof/>
        </w:rPr>
      </w:pPr>
      <w:r w:rsidRPr="0049098A">
        <w:rPr>
          <w:noProof/>
        </w:rPr>
        <w:t xml:space="preserve">Ardoin, N.M., Bowers, A.W., &amp; Gaillard, E. (2020). Environmental education outcomes for conservation: A systematic review. </w:t>
      </w:r>
      <w:r w:rsidRPr="0049098A">
        <w:rPr>
          <w:i/>
          <w:iCs/>
          <w:noProof/>
        </w:rPr>
        <w:t xml:space="preserve">Biological Conservation </w:t>
      </w:r>
      <w:r w:rsidRPr="0049098A">
        <w:rPr>
          <w:noProof/>
        </w:rPr>
        <w:t xml:space="preserve">, </w:t>
      </w:r>
      <w:r w:rsidRPr="0049098A">
        <w:rPr>
          <w:i/>
          <w:iCs/>
          <w:noProof/>
        </w:rPr>
        <w:t xml:space="preserve">241 </w:t>
      </w:r>
      <w:r w:rsidRPr="0049098A">
        <w:rPr>
          <w:noProof/>
        </w:rPr>
        <w:t>, 108224. https://doi.org/10.1016/j.biocon.2019.108224</w:t>
      </w:r>
    </w:p>
    <w:p w14:paraId="63A98DB5" w14:textId="77777777" w:rsidR="0049098A" w:rsidRPr="0049098A" w:rsidRDefault="0049098A" w:rsidP="0049098A">
      <w:pPr>
        <w:adjustRightInd w:val="0"/>
        <w:ind w:left="480" w:hanging="480"/>
        <w:jc w:val="both"/>
        <w:rPr>
          <w:noProof/>
        </w:rPr>
      </w:pPr>
      <w:r w:rsidRPr="0049098A">
        <w:rPr>
          <w:noProof/>
        </w:rPr>
        <w:t xml:space="preserve">Bascopé, M., Perasso, P., &amp; Reiss, K. (2022). Systematic review of education for sustainable development. </w:t>
      </w:r>
      <w:r w:rsidRPr="0049098A">
        <w:rPr>
          <w:i/>
          <w:iCs/>
          <w:noProof/>
        </w:rPr>
        <w:t xml:space="preserve">Environment, Development and Sustainability </w:t>
      </w:r>
      <w:r w:rsidRPr="0049098A">
        <w:rPr>
          <w:noProof/>
        </w:rPr>
        <w:t xml:space="preserve">, </w:t>
      </w:r>
      <w:r w:rsidRPr="0049098A">
        <w:rPr>
          <w:i/>
          <w:iCs/>
          <w:noProof/>
        </w:rPr>
        <w:t xml:space="preserve">24 </w:t>
      </w:r>
      <w:r w:rsidRPr="0049098A">
        <w:rPr>
          <w:noProof/>
        </w:rPr>
        <w:t>(3), 1–21. https://doi.org/10.1007/s10668-021-</w:t>
      </w:r>
      <w:r w:rsidRPr="0049098A">
        <w:rPr>
          <w:noProof/>
        </w:rPr>
        <w:t>01391-9</w:t>
      </w:r>
    </w:p>
    <w:p w14:paraId="7AAE4FE4" w14:textId="77777777" w:rsidR="0049098A" w:rsidRPr="0049098A" w:rsidRDefault="0049098A" w:rsidP="0049098A">
      <w:pPr>
        <w:adjustRightInd w:val="0"/>
        <w:ind w:left="480" w:hanging="480"/>
        <w:jc w:val="both"/>
        <w:rPr>
          <w:noProof/>
        </w:rPr>
      </w:pPr>
      <w:r w:rsidRPr="0049098A">
        <w:rPr>
          <w:noProof/>
        </w:rPr>
        <w:t xml:space="preserve">Chang, Y.S. (2021). Environmental learning and science concept understanding. </w:t>
      </w:r>
      <w:r w:rsidRPr="0049098A">
        <w:rPr>
          <w:i/>
          <w:iCs/>
          <w:noProof/>
        </w:rPr>
        <w:t xml:space="preserve">International Journal of Science Education </w:t>
      </w:r>
      <w:r w:rsidRPr="0049098A">
        <w:rPr>
          <w:noProof/>
        </w:rPr>
        <w:t xml:space="preserve">, </w:t>
      </w:r>
      <w:r w:rsidRPr="0049098A">
        <w:rPr>
          <w:i/>
          <w:iCs/>
          <w:noProof/>
        </w:rPr>
        <w:t xml:space="preserve">43 </w:t>
      </w:r>
      <w:r w:rsidRPr="0049098A">
        <w:rPr>
          <w:noProof/>
        </w:rPr>
        <w:t>(4), 622–640. https://doi.org/10.1080/09500693.2020.1864962</w:t>
      </w:r>
    </w:p>
    <w:p w14:paraId="0C3BC755" w14:textId="77777777" w:rsidR="0049098A" w:rsidRPr="0049098A" w:rsidRDefault="0049098A" w:rsidP="0049098A">
      <w:pPr>
        <w:adjustRightInd w:val="0"/>
        <w:ind w:left="480" w:hanging="480"/>
        <w:jc w:val="both"/>
        <w:rPr>
          <w:noProof/>
        </w:rPr>
      </w:pPr>
      <w:r w:rsidRPr="0049098A">
        <w:rPr>
          <w:noProof/>
        </w:rPr>
        <w:t xml:space="preserve">Cheng, K. H. (2021). Project-based environmental learning and student engagement. </w:t>
      </w:r>
      <w:r w:rsidRPr="0049098A">
        <w:rPr>
          <w:i/>
          <w:iCs/>
          <w:noProof/>
        </w:rPr>
        <w:t xml:space="preserve">Computers &amp; Education </w:t>
      </w:r>
      <w:r w:rsidRPr="0049098A">
        <w:rPr>
          <w:noProof/>
        </w:rPr>
        <w:t xml:space="preserve">, </w:t>
      </w:r>
      <w:r w:rsidRPr="0049098A">
        <w:rPr>
          <w:i/>
          <w:iCs/>
          <w:noProof/>
        </w:rPr>
        <w:t xml:space="preserve">172 </w:t>
      </w:r>
      <w:r w:rsidRPr="0049098A">
        <w:rPr>
          <w:noProof/>
        </w:rPr>
        <w:t>, 104199. https://doi.org/10.1016/j.compedu.2021.104199</w:t>
      </w:r>
    </w:p>
    <w:p w14:paraId="6C5AB1C3" w14:textId="77777777" w:rsidR="0049098A" w:rsidRPr="0049098A" w:rsidRDefault="0049098A" w:rsidP="0049098A">
      <w:pPr>
        <w:adjustRightInd w:val="0"/>
        <w:ind w:left="480" w:hanging="480"/>
        <w:jc w:val="both"/>
        <w:rPr>
          <w:noProof/>
        </w:rPr>
      </w:pPr>
      <w:r w:rsidRPr="0049098A">
        <w:rPr>
          <w:noProof/>
        </w:rPr>
        <w:t xml:space="preserve">Creswell, J. W., &amp; Creswell, J. D. (2023). </w:t>
      </w:r>
      <w:r w:rsidRPr="0049098A">
        <w:rPr>
          <w:i/>
          <w:iCs/>
          <w:noProof/>
        </w:rPr>
        <w:t xml:space="preserve">Research design: Qualitative, quantitative, and mixed methods approaches (6th ed.) </w:t>
      </w:r>
      <w:r w:rsidRPr="0049098A">
        <w:rPr>
          <w:noProof/>
        </w:rPr>
        <w:t>. SAGE Publications. https://doi.org/10.4135/9781071920163</w:t>
      </w:r>
    </w:p>
    <w:p w14:paraId="6E627448" w14:textId="77777777" w:rsidR="0049098A" w:rsidRPr="0049098A" w:rsidRDefault="0049098A" w:rsidP="0049098A">
      <w:pPr>
        <w:adjustRightInd w:val="0"/>
        <w:ind w:left="480" w:hanging="480"/>
        <w:jc w:val="both"/>
        <w:rPr>
          <w:noProof/>
        </w:rPr>
      </w:pPr>
      <w:r w:rsidRPr="0049098A">
        <w:rPr>
          <w:noProof/>
        </w:rPr>
        <w:t xml:space="preserve">Erni, S. (2026). Culture-based learning and inclusive education in elementary schools. </w:t>
      </w:r>
      <w:r w:rsidRPr="0049098A">
        <w:rPr>
          <w:i/>
          <w:iCs/>
          <w:noProof/>
        </w:rPr>
        <w:t xml:space="preserve">Journal of Social Education Research </w:t>
      </w:r>
      <w:r w:rsidRPr="0049098A">
        <w:rPr>
          <w:noProof/>
        </w:rPr>
        <w:t xml:space="preserve">, </w:t>
      </w:r>
      <w:r w:rsidRPr="0049098A">
        <w:rPr>
          <w:i/>
          <w:iCs/>
          <w:noProof/>
        </w:rPr>
        <w:t xml:space="preserve">8 </w:t>
      </w:r>
      <w:r w:rsidRPr="0049098A">
        <w:rPr>
          <w:noProof/>
        </w:rPr>
        <w:t>(1), 55–67.</w:t>
      </w:r>
    </w:p>
    <w:p w14:paraId="5213E478" w14:textId="77777777" w:rsidR="0049098A" w:rsidRPr="0049098A" w:rsidRDefault="0049098A" w:rsidP="0049098A">
      <w:pPr>
        <w:adjustRightInd w:val="0"/>
        <w:ind w:left="480" w:hanging="480"/>
        <w:jc w:val="both"/>
        <w:rPr>
          <w:noProof/>
        </w:rPr>
      </w:pPr>
      <w:r w:rsidRPr="0049098A">
        <w:rPr>
          <w:noProof/>
        </w:rPr>
        <w:t xml:space="preserve">Evagorou, M. (2021). Environmental sustainability and science education. </w:t>
      </w:r>
      <w:r w:rsidRPr="0049098A">
        <w:rPr>
          <w:i/>
          <w:iCs/>
          <w:noProof/>
        </w:rPr>
        <w:t xml:space="preserve">Research in Science Education </w:t>
      </w:r>
      <w:r w:rsidRPr="0049098A">
        <w:rPr>
          <w:noProof/>
        </w:rPr>
        <w:t xml:space="preserve">, </w:t>
      </w:r>
      <w:r w:rsidRPr="0049098A">
        <w:rPr>
          <w:i/>
          <w:iCs/>
          <w:noProof/>
        </w:rPr>
        <w:t xml:space="preserve">51 </w:t>
      </w:r>
      <w:r w:rsidRPr="0049098A">
        <w:rPr>
          <w:noProof/>
        </w:rPr>
        <w:t>(4), 111–129. https://doi.org/10.1007/s11165-021-09995-0</w:t>
      </w:r>
    </w:p>
    <w:p w14:paraId="6030A23D" w14:textId="77777777" w:rsidR="0049098A" w:rsidRPr="0049098A" w:rsidRDefault="0049098A" w:rsidP="0049098A">
      <w:pPr>
        <w:adjustRightInd w:val="0"/>
        <w:ind w:left="480" w:hanging="480"/>
        <w:jc w:val="both"/>
        <w:rPr>
          <w:noProof/>
        </w:rPr>
      </w:pPr>
      <w:r w:rsidRPr="0049098A">
        <w:rPr>
          <w:noProof/>
        </w:rPr>
        <w:t xml:space="preserve">Firdaus, A. (2026). Ecopedagogy and environmental awareness in local wisdom-based learning. </w:t>
      </w:r>
      <w:r w:rsidRPr="0049098A">
        <w:rPr>
          <w:i/>
          <w:iCs/>
          <w:noProof/>
        </w:rPr>
        <w:t xml:space="preserve">Journal of Environmental Education Studies </w:t>
      </w:r>
      <w:r w:rsidRPr="0049098A">
        <w:rPr>
          <w:noProof/>
        </w:rPr>
        <w:t xml:space="preserve">, </w:t>
      </w:r>
      <w:r w:rsidRPr="0049098A">
        <w:rPr>
          <w:i/>
          <w:iCs/>
          <w:noProof/>
        </w:rPr>
        <w:t xml:space="preserve">5 </w:t>
      </w:r>
      <w:r w:rsidRPr="0049098A">
        <w:rPr>
          <w:noProof/>
        </w:rPr>
        <w:t>(2), 88–101.</w:t>
      </w:r>
    </w:p>
    <w:p w14:paraId="44CCE569" w14:textId="77777777" w:rsidR="0049098A" w:rsidRPr="0049098A" w:rsidRDefault="0049098A" w:rsidP="0049098A">
      <w:pPr>
        <w:adjustRightInd w:val="0"/>
        <w:ind w:left="480" w:hanging="480"/>
        <w:jc w:val="both"/>
        <w:rPr>
          <w:noProof/>
        </w:rPr>
      </w:pPr>
      <w:r w:rsidRPr="0049098A">
        <w:rPr>
          <w:noProof/>
        </w:rPr>
        <w:t xml:space="preserve">Fitriani, A., Zubaidah, S., Susilo, H., &amp; Al Muhdhar, MHI (2021). The effectiveness of STEM-based learning in improving students' critical thinking skills. </w:t>
      </w:r>
      <w:r w:rsidRPr="0049098A">
        <w:rPr>
          <w:i/>
          <w:iCs/>
          <w:noProof/>
        </w:rPr>
        <w:t xml:space="preserve">Journal of Physics: Conference Series </w:t>
      </w:r>
      <w:r w:rsidRPr="0049098A">
        <w:rPr>
          <w:noProof/>
        </w:rPr>
        <w:t xml:space="preserve">, </w:t>
      </w:r>
      <w:r w:rsidRPr="0049098A">
        <w:rPr>
          <w:i/>
          <w:iCs/>
          <w:noProof/>
        </w:rPr>
        <w:t xml:space="preserve">1806 </w:t>
      </w:r>
      <w:r w:rsidRPr="0049098A">
        <w:rPr>
          <w:noProof/>
        </w:rPr>
        <w:t>(1), 12182. https://doi.org/10.1088/1742-6596/1806/1/012182</w:t>
      </w:r>
    </w:p>
    <w:p w14:paraId="0389D287" w14:textId="77777777" w:rsidR="0049098A" w:rsidRPr="0049098A" w:rsidRDefault="0049098A" w:rsidP="0049098A">
      <w:pPr>
        <w:adjustRightInd w:val="0"/>
        <w:ind w:left="480" w:hanging="480"/>
        <w:jc w:val="both"/>
        <w:rPr>
          <w:noProof/>
        </w:rPr>
      </w:pPr>
      <w:r w:rsidRPr="0049098A">
        <w:rPr>
          <w:noProof/>
        </w:rPr>
        <w:t xml:space="preserve">Furtak, E.M. (2021). Experimental and quasi-experimental studies in science education. </w:t>
      </w:r>
      <w:r w:rsidRPr="0049098A">
        <w:rPr>
          <w:i/>
          <w:iCs/>
          <w:noProof/>
        </w:rPr>
        <w:t xml:space="preserve">Review of Educational Research </w:t>
      </w:r>
      <w:r w:rsidRPr="0049098A">
        <w:rPr>
          <w:noProof/>
        </w:rPr>
        <w:t xml:space="preserve">, </w:t>
      </w:r>
      <w:r w:rsidRPr="0049098A">
        <w:rPr>
          <w:i/>
          <w:iCs/>
          <w:noProof/>
        </w:rPr>
        <w:t xml:space="preserve">91 </w:t>
      </w:r>
      <w:r w:rsidRPr="0049098A">
        <w:rPr>
          <w:noProof/>
        </w:rPr>
        <w:t>(2), 189–231. https://doi.org/10.3102/0034654321998076</w:t>
      </w:r>
    </w:p>
    <w:p w14:paraId="595E2F4D" w14:textId="77777777" w:rsidR="0049098A" w:rsidRPr="0049098A" w:rsidRDefault="0049098A" w:rsidP="0049098A">
      <w:pPr>
        <w:adjustRightInd w:val="0"/>
        <w:ind w:left="480" w:hanging="480"/>
        <w:jc w:val="both"/>
        <w:rPr>
          <w:noProof/>
        </w:rPr>
      </w:pPr>
      <w:r w:rsidRPr="0049098A">
        <w:rPr>
          <w:noProof/>
        </w:rPr>
        <w:t xml:space="preserve">Gumilar, NMAR, Sudarmin, S., Marwoto, P., &amp; Wijayati, N. (2022). Ethno-STEM Research Trends Through Bibliometric Analysis on Science Learning in Elementary School. </w:t>
      </w:r>
      <w:r w:rsidRPr="0049098A">
        <w:rPr>
          <w:i/>
          <w:iCs/>
          <w:noProof/>
        </w:rPr>
        <w:t xml:space="preserve">Unnes Science Education Journal </w:t>
      </w:r>
      <w:r w:rsidRPr="0049098A">
        <w:rPr>
          <w:noProof/>
        </w:rPr>
        <w:t xml:space="preserve">, </w:t>
      </w:r>
      <w:r w:rsidRPr="0049098A">
        <w:rPr>
          <w:i/>
          <w:iCs/>
          <w:noProof/>
        </w:rPr>
        <w:t xml:space="preserve">11 </w:t>
      </w:r>
      <w:r w:rsidRPr="0049098A">
        <w:rPr>
          <w:noProof/>
        </w:rPr>
        <w:t>(3), 166–172. https://doi.org/10.15294/usej.v11i2.58186</w:t>
      </w:r>
    </w:p>
    <w:p w14:paraId="0D4987E6" w14:textId="77777777" w:rsidR="0049098A" w:rsidRPr="0049098A" w:rsidRDefault="0049098A" w:rsidP="0049098A">
      <w:pPr>
        <w:adjustRightInd w:val="0"/>
        <w:ind w:left="480" w:hanging="480"/>
        <w:jc w:val="both"/>
        <w:rPr>
          <w:noProof/>
        </w:rPr>
      </w:pPr>
      <w:r w:rsidRPr="0049098A">
        <w:rPr>
          <w:noProof/>
        </w:rPr>
        <w:t xml:space="preserve">Hamidah, N. (2026). Local wisdom and social identity in elementary education. </w:t>
      </w:r>
      <w:r w:rsidRPr="0049098A">
        <w:rPr>
          <w:i/>
          <w:iCs/>
          <w:noProof/>
        </w:rPr>
        <w:t xml:space="preserve">Elementary Education Journal </w:t>
      </w:r>
      <w:r w:rsidRPr="0049098A">
        <w:rPr>
          <w:noProof/>
        </w:rPr>
        <w:t xml:space="preserve">, </w:t>
      </w:r>
      <w:r w:rsidRPr="0049098A">
        <w:rPr>
          <w:i/>
          <w:iCs/>
          <w:noProof/>
        </w:rPr>
        <w:t xml:space="preserve">14 </w:t>
      </w:r>
      <w:r w:rsidRPr="0049098A">
        <w:rPr>
          <w:noProof/>
        </w:rPr>
        <w:t>(1), 44–57.</w:t>
      </w:r>
    </w:p>
    <w:p w14:paraId="58EF3DBF" w14:textId="77777777" w:rsidR="0049098A" w:rsidRPr="0049098A" w:rsidRDefault="0049098A" w:rsidP="0049098A">
      <w:pPr>
        <w:adjustRightInd w:val="0"/>
        <w:ind w:left="480" w:hanging="480"/>
        <w:jc w:val="both"/>
        <w:rPr>
          <w:noProof/>
        </w:rPr>
      </w:pPr>
      <w:r w:rsidRPr="0049098A">
        <w:rPr>
          <w:noProof/>
        </w:rPr>
        <w:t>Husamah, H., Supriyanto, E., &amp; Lestari, R. (2023). Trends in environmental education: A bibliometric analysis of ecopedagogy in K-</w:t>
      </w:r>
      <w:r w:rsidRPr="0049098A">
        <w:rPr>
          <w:noProof/>
        </w:rPr>
        <w:lastRenderedPageBreak/>
        <w:t xml:space="preserve">12 education. </w:t>
      </w:r>
      <w:r w:rsidRPr="0049098A">
        <w:rPr>
          <w:i/>
          <w:iCs/>
          <w:noProof/>
        </w:rPr>
        <w:t xml:space="preserve">Science Education Review </w:t>
      </w:r>
      <w:r w:rsidRPr="0049098A">
        <w:rPr>
          <w:noProof/>
        </w:rPr>
        <w:t xml:space="preserve">, </w:t>
      </w:r>
      <w:r w:rsidRPr="0049098A">
        <w:rPr>
          <w:i/>
          <w:iCs/>
          <w:noProof/>
        </w:rPr>
        <w:t xml:space="preserve">39 </w:t>
      </w:r>
      <w:r w:rsidRPr="0049098A">
        <w:rPr>
          <w:noProof/>
        </w:rPr>
        <w:t>(1), 52–67. https://doi.org/10.1007/s11165-023-09899-6</w:t>
      </w:r>
    </w:p>
    <w:p w14:paraId="6D20B541" w14:textId="77777777" w:rsidR="0049098A" w:rsidRPr="0049098A" w:rsidRDefault="0049098A" w:rsidP="0049098A">
      <w:pPr>
        <w:adjustRightInd w:val="0"/>
        <w:ind w:left="480" w:hanging="480"/>
        <w:jc w:val="both"/>
        <w:rPr>
          <w:noProof/>
        </w:rPr>
      </w:pPr>
      <w:r w:rsidRPr="0049098A">
        <w:rPr>
          <w:noProof/>
        </w:rPr>
        <w:t xml:space="preserve">Khoiri, A. (2021). Local wisdom-based science learning and scientific literacy. </w:t>
      </w:r>
      <w:r w:rsidRPr="0049098A">
        <w:rPr>
          <w:i/>
          <w:iCs/>
          <w:noProof/>
        </w:rPr>
        <w:t xml:space="preserve">Indonesian Journal of Science Education </w:t>
      </w:r>
      <w:r w:rsidRPr="0049098A">
        <w:rPr>
          <w:noProof/>
        </w:rPr>
        <w:t xml:space="preserve">, </w:t>
      </w:r>
      <w:r w:rsidRPr="0049098A">
        <w:rPr>
          <w:i/>
          <w:iCs/>
          <w:noProof/>
        </w:rPr>
        <w:t xml:space="preserve">10 </w:t>
      </w:r>
      <w:r w:rsidRPr="0049098A">
        <w:rPr>
          <w:noProof/>
        </w:rPr>
        <w:t>(2), 284–294. https://doi.org/10.15294/jpii.v10i2.28479</w:t>
      </w:r>
    </w:p>
    <w:p w14:paraId="1AD67BE5" w14:textId="77777777" w:rsidR="0049098A" w:rsidRPr="0049098A" w:rsidRDefault="0049098A" w:rsidP="0049098A">
      <w:pPr>
        <w:adjustRightInd w:val="0"/>
        <w:ind w:left="480" w:hanging="480"/>
        <w:jc w:val="both"/>
        <w:rPr>
          <w:noProof/>
        </w:rPr>
      </w:pPr>
      <w:r w:rsidRPr="0049098A">
        <w:rPr>
          <w:noProof/>
        </w:rPr>
        <w:t xml:space="preserve">Kim, M., &amp; Tan, A.L. (2021). Ethnoscience and culturally responsive science teaching. </w:t>
      </w:r>
      <w:r w:rsidRPr="0049098A">
        <w:rPr>
          <w:i/>
          <w:iCs/>
          <w:noProof/>
        </w:rPr>
        <w:t xml:space="preserve">Science Education International </w:t>
      </w:r>
      <w:r w:rsidRPr="0049098A">
        <w:rPr>
          <w:noProof/>
        </w:rPr>
        <w:t xml:space="preserve">, </w:t>
      </w:r>
      <w:r w:rsidRPr="0049098A">
        <w:rPr>
          <w:i/>
          <w:iCs/>
          <w:noProof/>
        </w:rPr>
        <w:t xml:space="preserve">32 </w:t>
      </w:r>
      <w:r w:rsidRPr="0049098A">
        <w:rPr>
          <w:noProof/>
        </w:rPr>
        <w:t>(2), 113–121.</w:t>
      </w:r>
    </w:p>
    <w:p w14:paraId="315BCEA4" w14:textId="77777777" w:rsidR="0049098A" w:rsidRPr="0049098A" w:rsidRDefault="0049098A" w:rsidP="0049098A">
      <w:pPr>
        <w:adjustRightInd w:val="0"/>
        <w:ind w:left="480" w:hanging="480"/>
        <w:jc w:val="both"/>
        <w:rPr>
          <w:noProof/>
        </w:rPr>
      </w:pPr>
      <w:r w:rsidRPr="0049098A">
        <w:rPr>
          <w:noProof/>
        </w:rPr>
        <w:t xml:space="preserve">Kurniawan, PY, Subyantoro, S., Zulaeha, I., &amp; Yuniawan, T. (2023). Creative writing learning model development strategy based on information and communication technology (ICT). </w:t>
      </w:r>
      <w:r w:rsidRPr="0049098A">
        <w:rPr>
          <w:i/>
          <w:iCs/>
          <w:noProof/>
        </w:rPr>
        <w:t xml:space="preserve">ISET (International Conference on Science, Education and Technology) </w:t>
      </w:r>
      <w:r w:rsidRPr="0049098A">
        <w:rPr>
          <w:noProof/>
        </w:rPr>
        <w:t>, 624–631.</w:t>
      </w:r>
    </w:p>
    <w:p w14:paraId="2A134A3D" w14:textId="77777777" w:rsidR="0049098A" w:rsidRPr="0049098A" w:rsidRDefault="0049098A" w:rsidP="0049098A">
      <w:pPr>
        <w:adjustRightInd w:val="0"/>
        <w:ind w:left="480" w:hanging="480"/>
        <w:jc w:val="both"/>
        <w:rPr>
          <w:noProof/>
        </w:rPr>
      </w:pPr>
      <w:r w:rsidRPr="0049098A">
        <w:rPr>
          <w:noProof/>
        </w:rPr>
        <w:t xml:space="preserve">Latip, A., Permanasari, A., &amp; Widodo, A. (2022). Ethnoscience-based science learning: Impact on students' scientific literacy and attitudes. </w:t>
      </w:r>
      <w:r w:rsidRPr="0049098A">
        <w:rPr>
          <w:i/>
          <w:iCs/>
          <w:noProof/>
        </w:rPr>
        <w:t xml:space="preserve">Journal of Science Education and Technology </w:t>
      </w:r>
      <w:r w:rsidRPr="0049098A">
        <w:rPr>
          <w:noProof/>
        </w:rPr>
        <w:t xml:space="preserve">, </w:t>
      </w:r>
      <w:r w:rsidRPr="0049098A">
        <w:rPr>
          <w:i/>
          <w:iCs/>
          <w:noProof/>
        </w:rPr>
        <w:t xml:space="preserve">31 </w:t>
      </w:r>
      <w:r w:rsidRPr="0049098A">
        <w:rPr>
          <w:noProof/>
        </w:rPr>
        <w:t>(2), 234–246. https://doi.org/10.1007/s10956-021-09932-8</w:t>
      </w:r>
    </w:p>
    <w:p w14:paraId="4113C5C6" w14:textId="77777777" w:rsidR="0049098A" w:rsidRPr="0049098A" w:rsidRDefault="0049098A" w:rsidP="0049098A">
      <w:pPr>
        <w:adjustRightInd w:val="0"/>
        <w:ind w:left="480" w:hanging="480"/>
        <w:jc w:val="both"/>
        <w:rPr>
          <w:noProof/>
        </w:rPr>
      </w:pPr>
      <w:r w:rsidRPr="0049098A">
        <w:rPr>
          <w:noProof/>
        </w:rPr>
        <w:t xml:space="preserve">Lee, H. (2022). Contextual science learning and conceptual understanding. </w:t>
      </w:r>
      <w:r w:rsidRPr="0049098A">
        <w:rPr>
          <w:i/>
          <w:iCs/>
          <w:noProof/>
        </w:rPr>
        <w:t xml:space="preserve">Journal of Science Education and Technology </w:t>
      </w:r>
      <w:r w:rsidRPr="0049098A">
        <w:rPr>
          <w:noProof/>
        </w:rPr>
        <w:t xml:space="preserve">, </w:t>
      </w:r>
      <w:r w:rsidRPr="0049098A">
        <w:rPr>
          <w:i/>
          <w:iCs/>
          <w:noProof/>
        </w:rPr>
        <w:t xml:space="preserve">31 </w:t>
      </w:r>
      <w:r w:rsidRPr="0049098A">
        <w:rPr>
          <w:noProof/>
        </w:rPr>
        <w:t>(2), 145–158. https://doi.org/10.1007/s10956-021-09942-1</w:t>
      </w:r>
    </w:p>
    <w:p w14:paraId="2E971EF0" w14:textId="77777777" w:rsidR="0049098A" w:rsidRPr="0049098A" w:rsidRDefault="0049098A" w:rsidP="0049098A">
      <w:pPr>
        <w:adjustRightInd w:val="0"/>
        <w:ind w:left="480" w:hanging="480"/>
        <w:jc w:val="both"/>
        <w:rPr>
          <w:noProof/>
        </w:rPr>
      </w:pPr>
      <w:r w:rsidRPr="0049098A">
        <w:rPr>
          <w:noProof/>
        </w:rPr>
        <w:t xml:space="preserve">Lin, T. J. (2022). STEM and environmental education integration. </w:t>
      </w:r>
      <w:r w:rsidRPr="0049098A">
        <w:rPr>
          <w:i/>
          <w:iCs/>
          <w:noProof/>
        </w:rPr>
        <w:t xml:space="preserve">Educational Technology Research and Development </w:t>
      </w:r>
      <w:r w:rsidRPr="0049098A">
        <w:rPr>
          <w:noProof/>
        </w:rPr>
        <w:t xml:space="preserve">, </w:t>
      </w:r>
      <w:r w:rsidRPr="0049098A">
        <w:rPr>
          <w:i/>
          <w:iCs/>
          <w:noProof/>
        </w:rPr>
        <w:t xml:space="preserve">70 </w:t>
      </w:r>
      <w:r w:rsidRPr="0049098A">
        <w:rPr>
          <w:noProof/>
        </w:rPr>
        <w:t>(5), 2145–2162. https://doi.org/10.1007/s11423-022-10134-8</w:t>
      </w:r>
    </w:p>
    <w:p w14:paraId="768AA724" w14:textId="77777777" w:rsidR="0049098A" w:rsidRPr="0049098A" w:rsidRDefault="0049098A" w:rsidP="0049098A">
      <w:pPr>
        <w:adjustRightInd w:val="0"/>
        <w:ind w:left="480" w:hanging="480"/>
        <w:jc w:val="both"/>
        <w:rPr>
          <w:noProof/>
        </w:rPr>
      </w:pPr>
      <w:r w:rsidRPr="0049098A">
        <w:rPr>
          <w:noProof/>
        </w:rPr>
        <w:t xml:space="preserve">Margot, K. C., &amp; Kettler, T. (2020). Teachers' perception of STEM integration. </w:t>
      </w:r>
      <w:r w:rsidRPr="0049098A">
        <w:rPr>
          <w:i/>
          <w:iCs/>
          <w:noProof/>
        </w:rPr>
        <w:t xml:space="preserve">International Journal of Technology and Design Education </w:t>
      </w:r>
      <w:r w:rsidRPr="0049098A">
        <w:rPr>
          <w:noProof/>
        </w:rPr>
        <w:t xml:space="preserve">, </w:t>
      </w:r>
      <w:r w:rsidRPr="0049098A">
        <w:rPr>
          <w:i/>
          <w:iCs/>
          <w:noProof/>
        </w:rPr>
        <w:t xml:space="preserve">30 </w:t>
      </w:r>
      <w:r w:rsidRPr="0049098A">
        <w:rPr>
          <w:noProof/>
        </w:rPr>
        <w:t>(4), 1–23. https://doi.org/10.1007/s10798-019-09524-1</w:t>
      </w:r>
    </w:p>
    <w:p w14:paraId="403AF4A2" w14:textId="77777777" w:rsidR="0049098A" w:rsidRPr="0049098A" w:rsidRDefault="0049098A" w:rsidP="0049098A">
      <w:pPr>
        <w:adjustRightInd w:val="0"/>
        <w:ind w:left="480" w:hanging="480"/>
        <w:jc w:val="both"/>
        <w:rPr>
          <w:noProof/>
        </w:rPr>
      </w:pPr>
      <w:r w:rsidRPr="0049098A">
        <w:rPr>
          <w:noProof/>
        </w:rPr>
        <w:t xml:space="preserve">Maslani, Qadir, A., Muhyidin, A., &amp; Hidayat, W. (2023). Ecopedagogy in Action: An Ethnographic Exploration of Environmental Preservation Strategies in Islamic Boarding Schools. </w:t>
      </w:r>
      <w:r w:rsidRPr="0049098A">
        <w:rPr>
          <w:i/>
          <w:iCs/>
          <w:noProof/>
        </w:rPr>
        <w:t xml:space="preserve">Journal of Islamic Education </w:t>
      </w:r>
      <w:r w:rsidRPr="0049098A">
        <w:rPr>
          <w:noProof/>
        </w:rPr>
        <w:t xml:space="preserve">, </w:t>
      </w:r>
      <w:r w:rsidRPr="0049098A">
        <w:rPr>
          <w:i/>
          <w:iCs/>
          <w:noProof/>
        </w:rPr>
        <w:t xml:space="preserve">9 </w:t>
      </w:r>
      <w:r w:rsidRPr="0049098A">
        <w:rPr>
          <w:noProof/>
        </w:rPr>
        <w:t>(2), 211–222. https://doi.org/10.15575/jpi.v9i2.29347</w:t>
      </w:r>
    </w:p>
    <w:p w14:paraId="30C7BBB3" w14:textId="77777777" w:rsidR="0049098A" w:rsidRPr="0049098A" w:rsidRDefault="0049098A" w:rsidP="0049098A">
      <w:pPr>
        <w:adjustRightInd w:val="0"/>
        <w:ind w:left="480" w:hanging="480"/>
        <w:jc w:val="both"/>
        <w:rPr>
          <w:noProof/>
        </w:rPr>
      </w:pPr>
      <w:r w:rsidRPr="0049098A">
        <w:rPr>
          <w:noProof/>
        </w:rPr>
        <w:t xml:space="preserve">Misiaszek, G. W. (2020). Ecopedagogy and environmental education. </w:t>
      </w:r>
      <w:r w:rsidRPr="0049098A">
        <w:rPr>
          <w:i/>
          <w:iCs/>
          <w:noProof/>
        </w:rPr>
        <w:t xml:space="preserve">Educational Philosophy and Theory </w:t>
      </w:r>
      <w:r w:rsidRPr="0049098A">
        <w:rPr>
          <w:noProof/>
        </w:rPr>
        <w:t xml:space="preserve">, </w:t>
      </w:r>
      <w:r w:rsidRPr="0049098A">
        <w:rPr>
          <w:i/>
          <w:iCs/>
          <w:noProof/>
        </w:rPr>
        <w:t xml:space="preserve">52 </w:t>
      </w:r>
      <w:r w:rsidRPr="0049098A">
        <w:rPr>
          <w:noProof/>
        </w:rPr>
        <w:t>(12), 1211–1222. https://doi.org/10.1007/s11422-020-09974-9</w:t>
      </w:r>
    </w:p>
    <w:p w14:paraId="79789B7D" w14:textId="77777777" w:rsidR="0049098A" w:rsidRPr="0049098A" w:rsidRDefault="0049098A" w:rsidP="0049098A">
      <w:pPr>
        <w:adjustRightInd w:val="0"/>
        <w:ind w:left="480" w:hanging="480"/>
        <w:jc w:val="both"/>
        <w:rPr>
          <w:noProof/>
        </w:rPr>
      </w:pPr>
      <w:r w:rsidRPr="0049098A">
        <w:rPr>
          <w:noProof/>
        </w:rPr>
        <w:t xml:space="preserve">Misiaszek, G. W. (2021). Ecopedagogy in primary education: Bridging the gap between theory and practice. </w:t>
      </w:r>
      <w:r w:rsidRPr="0049098A">
        <w:rPr>
          <w:i/>
          <w:iCs/>
          <w:noProof/>
        </w:rPr>
        <w:t xml:space="preserve">Educational Philosophy &amp; Theory </w:t>
      </w:r>
      <w:r w:rsidRPr="0049098A">
        <w:rPr>
          <w:noProof/>
        </w:rPr>
        <w:t xml:space="preserve">, </w:t>
      </w:r>
      <w:r w:rsidRPr="0049098A">
        <w:rPr>
          <w:i/>
          <w:iCs/>
          <w:noProof/>
        </w:rPr>
        <w:t xml:space="preserve">53 </w:t>
      </w:r>
      <w:r w:rsidRPr="0049098A">
        <w:rPr>
          <w:noProof/>
        </w:rPr>
        <w:t>(12), 1567–1584. https://doi.org/10.1080/00131857.2021.1944763</w:t>
      </w:r>
    </w:p>
    <w:p w14:paraId="22F205F8" w14:textId="77777777" w:rsidR="0049098A" w:rsidRPr="0049098A" w:rsidRDefault="0049098A" w:rsidP="0049098A">
      <w:pPr>
        <w:adjustRightInd w:val="0"/>
        <w:ind w:left="480" w:hanging="480"/>
        <w:jc w:val="both"/>
        <w:rPr>
          <w:noProof/>
        </w:rPr>
      </w:pPr>
      <w:r w:rsidRPr="0049098A">
        <w:rPr>
          <w:noProof/>
        </w:rPr>
        <w:t xml:space="preserve">Muliyanti, R. (2026). Local wisdom-based learning and critical thinking skills. </w:t>
      </w:r>
      <w:r w:rsidRPr="0049098A">
        <w:rPr>
          <w:i/>
          <w:iCs/>
          <w:noProof/>
        </w:rPr>
        <w:t xml:space="preserve">Primary Education Studies </w:t>
      </w:r>
      <w:r w:rsidRPr="0049098A">
        <w:rPr>
          <w:noProof/>
        </w:rPr>
        <w:t xml:space="preserve">, </w:t>
      </w:r>
      <w:r w:rsidRPr="0049098A">
        <w:rPr>
          <w:i/>
          <w:iCs/>
          <w:noProof/>
        </w:rPr>
        <w:t xml:space="preserve">11 </w:t>
      </w:r>
      <w:r w:rsidRPr="0049098A">
        <w:rPr>
          <w:noProof/>
        </w:rPr>
        <w:t>(1), 77–90.</w:t>
      </w:r>
    </w:p>
    <w:p w14:paraId="39DBC2CD" w14:textId="77777777" w:rsidR="0049098A" w:rsidRPr="0049098A" w:rsidRDefault="0049098A" w:rsidP="0049098A">
      <w:pPr>
        <w:adjustRightInd w:val="0"/>
        <w:ind w:left="480" w:hanging="480"/>
        <w:jc w:val="both"/>
        <w:rPr>
          <w:noProof/>
        </w:rPr>
      </w:pPr>
      <w:r w:rsidRPr="0049098A">
        <w:rPr>
          <w:noProof/>
        </w:rPr>
        <w:t xml:space="preserve">Murwati, T. (2022). Reflective local wisdom learning in science education. </w:t>
      </w:r>
      <w:r w:rsidRPr="0049098A">
        <w:rPr>
          <w:i/>
          <w:iCs/>
          <w:noProof/>
        </w:rPr>
        <w:t xml:space="preserve">Journal of Educational Research and Innovation </w:t>
      </w:r>
      <w:r w:rsidRPr="0049098A">
        <w:rPr>
          <w:noProof/>
        </w:rPr>
        <w:t xml:space="preserve">, </w:t>
      </w:r>
      <w:r w:rsidRPr="0049098A">
        <w:rPr>
          <w:i/>
          <w:iCs/>
          <w:noProof/>
        </w:rPr>
        <w:t xml:space="preserve">5 </w:t>
      </w:r>
      <w:r w:rsidRPr="0049098A">
        <w:rPr>
          <w:noProof/>
        </w:rPr>
        <w:t>(2), 122–133.</w:t>
      </w:r>
    </w:p>
    <w:p w14:paraId="3ECD05CB" w14:textId="77777777" w:rsidR="0049098A" w:rsidRPr="0049098A" w:rsidRDefault="0049098A" w:rsidP="0049098A">
      <w:pPr>
        <w:adjustRightInd w:val="0"/>
        <w:ind w:left="480" w:hanging="480"/>
        <w:jc w:val="both"/>
        <w:rPr>
          <w:noProof/>
        </w:rPr>
      </w:pPr>
      <w:r w:rsidRPr="0049098A">
        <w:rPr>
          <w:noProof/>
        </w:rPr>
        <w:t xml:space="preserve">Natacya, D. (2026). Digital media based on local culture in elementary learning. </w:t>
      </w:r>
      <w:r w:rsidRPr="0049098A">
        <w:rPr>
          <w:i/>
          <w:iCs/>
          <w:noProof/>
        </w:rPr>
        <w:t xml:space="preserve">International Journal of Elementary Education </w:t>
      </w:r>
      <w:r w:rsidRPr="0049098A">
        <w:rPr>
          <w:noProof/>
        </w:rPr>
        <w:t xml:space="preserve">, </w:t>
      </w:r>
      <w:r w:rsidRPr="0049098A">
        <w:rPr>
          <w:i/>
          <w:iCs/>
          <w:noProof/>
        </w:rPr>
        <w:t xml:space="preserve">10 </w:t>
      </w:r>
      <w:r w:rsidRPr="0049098A">
        <w:rPr>
          <w:noProof/>
        </w:rPr>
        <w:t>(2), 101–114.</w:t>
      </w:r>
    </w:p>
    <w:p w14:paraId="5A6415FC" w14:textId="77777777" w:rsidR="0049098A" w:rsidRPr="0049098A" w:rsidRDefault="0049098A" w:rsidP="0049098A">
      <w:pPr>
        <w:adjustRightInd w:val="0"/>
        <w:ind w:left="480" w:hanging="480"/>
        <w:jc w:val="both"/>
        <w:rPr>
          <w:noProof/>
        </w:rPr>
      </w:pPr>
      <w:r w:rsidRPr="0049098A">
        <w:rPr>
          <w:noProof/>
        </w:rPr>
        <w:t xml:space="preserve">Nugraha, MG (2020). STEM learning in Indonesian science education: A systematic review. </w:t>
      </w:r>
      <w:r w:rsidRPr="0049098A">
        <w:rPr>
          <w:i/>
          <w:iCs/>
          <w:noProof/>
        </w:rPr>
        <w:t xml:space="preserve">Indonesian Journal of Science Education </w:t>
      </w:r>
      <w:r w:rsidRPr="0049098A">
        <w:rPr>
          <w:noProof/>
        </w:rPr>
        <w:t xml:space="preserve">, </w:t>
      </w:r>
      <w:r w:rsidRPr="0049098A">
        <w:rPr>
          <w:i/>
          <w:iCs/>
          <w:noProof/>
        </w:rPr>
        <w:t xml:space="preserve">9 </w:t>
      </w:r>
      <w:r w:rsidRPr="0049098A">
        <w:rPr>
          <w:noProof/>
        </w:rPr>
        <w:t>(4), 545–560. https://doi.org/10.15294/jpii.v9i4.23817</w:t>
      </w:r>
    </w:p>
    <w:p w14:paraId="4CAC4B33" w14:textId="77777777" w:rsidR="0049098A" w:rsidRPr="0049098A" w:rsidRDefault="0049098A" w:rsidP="0049098A">
      <w:pPr>
        <w:adjustRightInd w:val="0"/>
        <w:ind w:left="480" w:hanging="480"/>
        <w:jc w:val="both"/>
        <w:rPr>
          <w:noProof/>
        </w:rPr>
      </w:pPr>
      <w:r w:rsidRPr="0049098A">
        <w:rPr>
          <w:noProof/>
        </w:rPr>
        <w:t xml:space="preserve">Park, H. (2021). Cultural integration in STEM education. </w:t>
      </w:r>
      <w:r w:rsidRPr="0049098A">
        <w:rPr>
          <w:i/>
          <w:iCs/>
          <w:noProof/>
        </w:rPr>
        <w:t xml:space="preserve">International Journal of STEM Education </w:t>
      </w:r>
      <w:r w:rsidRPr="0049098A">
        <w:rPr>
          <w:noProof/>
        </w:rPr>
        <w:t xml:space="preserve">, </w:t>
      </w:r>
      <w:r w:rsidRPr="0049098A">
        <w:rPr>
          <w:i/>
          <w:iCs/>
          <w:noProof/>
        </w:rPr>
        <w:t xml:space="preserve">8 </w:t>
      </w:r>
      <w:r w:rsidRPr="0049098A">
        <w:rPr>
          <w:noProof/>
        </w:rPr>
        <w:t>(1), 1–13. https://doi.org/10.1186/s40594-021-00282-w</w:t>
      </w:r>
    </w:p>
    <w:p w14:paraId="08CDB787" w14:textId="77777777" w:rsidR="0049098A" w:rsidRPr="0049098A" w:rsidRDefault="0049098A" w:rsidP="0049098A">
      <w:pPr>
        <w:adjustRightInd w:val="0"/>
        <w:ind w:left="480" w:hanging="480"/>
        <w:jc w:val="both"/>
        <w:rPr>
          <w:noProof/>
        </w:rPr>
      </w:pPr>
      <w:r w:rsidRPr="005D3F04">
        <w:rPr>
          <w:noProof/>
          <w:lang w:val="da-DK"/>
        </w:rPr>
        <w:t xml:space="preserve">Parmin, P., Sudarmin, S., &amp; al., et. </w:t>
      </w:r>
      <w:r w:rsidRPr="0049098A">
        <w:rPr>
          <w:noProof/>
        </w:rPr>
        <w:t xml:space="preserve">(2020). Ethnoscience in science learning: A culturally responsive approach. </w:t>
      </w:r>
      <w:r w:rsidRPr="0049098A">
        <w:rPr>
          <w:i/>
          <w:iCs/>
          <w:noProof/>
        </w:rPr>
        <w:t xml:space="preserve">Journal of Physics: Conference Series </w:t>
      </w:r>
      <w:r w:rsidRPr="0049098A">
        <w:rPr>
          <w:noProof/>
        </w:rPr>
        <w:t xml:space="preserve">, </w:t>
      </w:r>
      <w:r w:rsidRPr="0049098A">
        <w:rPr>
          <w:i/>
          <w:iCs/>
          <w:noProof/>
        </w:rPr>
        <w:t xml:space="preserve">1567 </w:t>
      </w:r>
      <w:r w:rsidRPr="0049098A">
        <w:rPr>
          <w:noProof/>
        </w:rPr>
        <w:t>(1), 12051.</w:t>
      </w:r>
    </w:p>
    <w:p w14:paraId="57065AE8" w14:textId="77777777" w:rsidR="0049098A" w:rsidRPr="0049098A" w:rsidRDefault="0049098A" w:rsidP="0049098A">
      <w:pPr>
        <w:adjustRightInd w:val="0"/>
        <w:ind w:left="480" w:hanging="480"/>
        <w:jc w:val="both"/>
        <w:rPr>
          <w:noProof/>
        </w:rPr>
      </w:pPr>
      <w:r w:rsidRPr="0049098A">
        <w:rPr>
          <w:noProof/>
        </w:rPr>
        <w:t xml:space="preserve">Rahmawati, S. (2026). Ecopedagogy-based local wisdom learning in elementary schools. </w:t>
      </w:r>
      <w:r w:rsidRPr="0049098A">
        <w:rPr>
          <w:i/>
          <w:iCs/>
          <w:noProof/>
        </w:rPr>
        <w:t xml:space="preserve">Policy, Management and Review </w:t>
      </w:r>
      <w:r w:rsidRPr="0049098A">
        <w:rPr>
          <w:noProof/>
        </w:rPr>
        <w:t xml:space="preserve">, </w:t>
      </w:r>
      <w:r w:rsidRPr="0049098A">
        <w:rPr>
          <w:i/>
          <w:iCs/>
          <w:noProof/>
        </w:rPr>
        <w:t xml:space="preserve">4 </w:t>
      </w:r>
      <w:r w:rsidRPr="0049098A">
        <w:rPr>
          <w:noProof/>
        </w:rPr>
        <w:t>(2), 55–68. https://so09.tci-thaijo.org/index.php/PMR/article/view/8553</w:t>
      </w:r>
    </w:p>
    <w:p w14:paraId="29DA5E35" w14:textId="77777777" w:rsidR="0049098A" w:rsidRPr="0049098A" w:rsidRDefault="0049098A" w:rsidP="0049098A">
      <w:pPr>
        <w:adjustRightInd w:val="0"/>
        <w:ind w:left="480" w:hanging="480"/>
        <w:jc w:val="both"/>
        <w:rPr>
          <w:noProof/>
        </w:rPr>
      </w:pPr>
      <w:r w:rsidRPr="0049098A">
        <w:rPr>
          <w:noProof/>
        </w:rPr>
        <w:t xml:space="preserve">Rizki, M. (2023). Inclusive and sustainable local culture-based learning. </w:t>
      </w:r>
      <w:r w:rsidRPr="0049098A">
        <w:rPr>
          <w:i/>
          <w:iCs/>
          <w:noProof/>
        </w:rPr>
        <w:t xml:space="preserve">International Journal of Science Education </w:t>
      </w:r>
      <w:r w:rsidRPr="0049098A">
        <w:rPr>
          <w:noProof/>
        </w:rPr>
        <w:t xml:space="preserve">, </w:t>
      </w:r>
      <w:r w:rsidRPr="0049098A">
        <w:rPr>
          <w:i/>
          <w:iCs/>
          <w:noProof/>
        </w:rPr>
        <w:t xml:space="preserve">45 </w:t>
      </w:r>
      <w:r w:rsidRPr="0049098A">
        <w:rPr>
          <w:noProof/>
        </w:rPr>
        <w:t>(11), 1334–1350. https://doi.org/10.1080/09500693.2023.2218846</w:t>
      </w:r>
    </w:p>
    <w:p w14:paraId="395CEE9F" w14:textId="77777777" w:rsidR="0049098A" w:rsidRPr="0049098A" w:rsidRDefault="0049098A" w:rsidP="0049098A">
      <w:pPr>
        <w:adjustRightInd w:val="0"/>
        <w:ind w:left="480" w:hanging="480"/>
        <w:jc w:val="both"/>
        <w:rPr>
          <w:noProof/>
        </w:rPr>
      </w:pPr>
      <w:r w:rsidRPr="0049098A">
        <w:rPr>
          <w:noProof/>
        </w:rPr>
        <w:t xml:space="preserve">Rodrigues, A. L., &amp; de Carvalho, G. S. (2020). Environmental education and sustainability in science education. </w:t>
      </w:r>
      <w:r w:rsidRPr="0049098A">
        <w:rPr>
          <w:i/>
          <w:iCs/>
          <w:noProof/>
        </w:rPr>
        <w:t xml:space="preserve">Sustainability </w:t>
      </w:r>
      <w:r w:rsidRPr="0049098A">
        <w:rPr>
          <w:noProof/>
        </w:rPr>
        <w:t xml:space="preserve">, </w:t>
      </w:r>
      <w:r w:rsidRPr="0049098A">
        <w:rPr>
          <w:i/>
          <w:iCs/>
          <w:noProof/>
        </w:rPr>
        <w:t xml:space="preserve">12 </w:t>
      </w:r>
      <w:r w:rsidRPr="0049098A">
        <w:rPr>
          <w:noProof/>
        </w:rPr>
        <w:t>(3), 1021. https://doi.org/10.3390/su12031021</w:t>
      </w:r>
    </w:p>
    <w:p w14:paraId="3D3B1BA9" w14:textId="77777777" w:rsidR="0049098A" w:rsidRPr="0049098A" w:rsidRDefault="0049098A" w:rsidP="0049098A">
      <w:pPr>
        <w:adjustRightInd w:val="0"/>
        <w:ind w:left="480" w:hanging="480"/>
        <w:jc w:val="both"/>
        <w:rPr>
          <w:noProof/>
        </w:rPr>
      </w:pPr>
      <w:r w:rsidRPr="0049098A">
        <w:rPr>
          <w:noProof/>
        </w:rPr>
        <w:t xml:space="preserve">Rohman, MH, Marwoto, P., Nugroho, SE, &amp; Supriyadi, S. (2024). Effectiveness of Ethnoecological-STEM Project-Based Learning Model to Improve Critical Thinking Skills, Creativity, and Science Concept Mastery. </w:t>
      </w:r>
      <w:r w:rsidRPr="0049098A">
        <w:rPr>
          <w:i/>
          <w:iCs/>
          <w:noProof/>
        </w:rPr>
        <w:t xml:space="preserve">International Journal of Cognitive Research in Science, Engineering and Education </w:t>
      </w:r>
      <w:r w:rsidRPr="0049098A">
        <w:rPr>
          <w:noProof/>
        </w:rPr>
        <w:t xml:space="preserve">, </w:t>
      </w:r>
      <w:r w:rsidRPr="0049098A">
        <w:rPr>
          <w:i/>
          <w:iCs/>
          <w:noProof/>
        </w:rPr>
        <w:t xml:space="preserve">12 </w:t>
      </w:r>
      <w:r w:rsidRPr="0049098A">
        <w:rPr>
          <w:noProof/>
        </w:rPr>
        <w:t xml:space="preserve">(3), 521–534. </w:t>
      </w:r>
      <w:r w:rsidRPr="0049098A">
        <w:rPr>
          <w:noProof/>
        </w:rPr>
        <w:lastRenderedPageBreak/>
        <w:t>https://doi.org/10.23947/2334-8496-2024-12-3-521-534</w:t>
      </w:r>
    </w:p>
    <w:p w14:paraId="1FA0EA54" w14:textId="77777777" w:rsidR="0049098A" w:rsidRPr="0049098A" w:rsidRDefault="0049098A" w:rsidP="0049098A">
      <w:pPr>
        <w:adjustRightInd w:val="0"/>
        <w:ind w:left="480" w:hanging="480"/>
        <w:jc w:val="both"/>
        <w:rPr>
          <w:noProof/>
        </w:rPr>
      </w:pPr>
      <w:r w:rsidRPr="0049098A">
        <w:rPr>
          <w:noProof/>
        </w:rPr>
        <w:t xml:space="preserve">Sahin, A., &amp; Top, N. (2023). Culture-based science learning and conceptual understanding. </w:t>
      </w:r>
      <w:r w:rsidRPr="0049098A">
        <w:rPr>
          <w:i/>
          <w:iCs/>
          <w:noProof/>
        </w:rPr>
        <w:t xml:space="preserve">International Journal of Science and Mathematics Education </w:t>
      </w:r>
      <w:r w:rsidRPr="0049098A">
        <w:rPr>
          <w:noProof/>
        </w:rPr>
        <w:t xml:space="preserve">, </w:t>
      </w:r>
      <w:r w:rsidRPr="0049098A">
        <w:rPr>
          <w:i/>
          <w:iCs/>
          <w:noProof/>
        </w:rPr>
        <w:t xml:space="preserve">21 </w:t>
      </w:r>
      <w:r w:rsidRPr="0049098A">
        <w:rPr>
          <w:noProof/>
        </w:rPr>
        <w:t>(4), 711–728. https://doi.org/10.1007/s10763-022-10324-7</w:t>
      </w:r>
    </w:p>
    <w:p w14:paraId="7B4A5A60" w14:textId="77777777" w:rsidR="0049098A" w:rsidRPr="0049098A" w:rsidRDefault="0049098A" w:rsidP="0049098A">
      <w:pPr>
        <w:adjustRightInd w:val="0"/>
        <w:ind w:left="480" w:hanging="480"/>
        <w:jc w:val="both"/>
        <w:rPr>
          <w:noProof/>
        </w:rPr>
      </w:pPr>
      <w:r w:rsidRPr="0049098A">
        <w:rPr>
          <w:noProof/>
        </w:rPr>
        <w:t xml:space="preserve">Santoso, B. (2024). Ecopedagogy and reflective environmental learning. </w:t>
      </w:r>
      <w:r w:rsidRPr="0049098A">
        <w:rPr>
          <w:i/>
          <w:iCs/>
          <w:noProof/>
        </w:rPr>
        <w:t xml:space="preserve">Environmental Education Research </w:t>
      </w:r>
      <w:r w:rsidRPr="0049098A">
        <w:rPr>
          <w:noProof/>
        </w:rPr>
        <w:t xml:space="preserve">, </w:t>
      </w:r>
      <w:r w:rsidRPr="0049098A">
        <w:rPr>
          <w:i/>
          <w:iCs/>
          <w:noProof/>
        </w:rPr>
        <w:t xml:space="preserve">30 </w:t>
      </w:r>
      <w:r w:rsidRPr="0049098A">
        <w:rPr>
          <w:noProof/>
        </w:rPr>
        <w:t>(2), 199–214. https://doi.org/10.1080/13504622.2024.2314409</w:t>
      </w:r>
    </w:p>
    <w:p w14:paraId="6E7A081D" w14:textId="77777777" w:rsidR="0049098A" w:rsidRPr="0049098A" w:rsidRDefault="0049098A" w:rsidP="0049098A">
      <w:pPr>
        <w:adjustRightInd w:val="0"/>
        <w:ind w:left="480" w:hanging="480"/>
        <w:jc w:val="both"/>
        <w:rPr>
          <w:noProof/>
        </w:rPr>
      </w:pPr>
      <w:r w:rsidRPr="0049098A">
        <w:rPr>
          <w:noProof/>
        </w:rPr>
        <w:t xml:space="preserve">Sasson, I. (2022). Student engagement in science learning. </w:t>
      </w:r>
      <w:r w:rsidRPr="0049098A">
        <w:rPr>
          <w:i/>
          <w:iCs/>
          <w:noProof/>
        </w:rPr>
        <w:t xml:space="preserve">Journal of Science Education and Technology </w:t>
      </w:r>
      <w:r w:rsidRPr="0049098A">
        <w:rPr>
          <w:noProof/>
        </w:rPr>
        <w:t xml:space="preserve">, </w:t>
      </w:r>
      <w:r w:rsidRPr="0049098A">
        <w:rPr>
          <w:i/>
          <w:iCs/>
          <w:noProof/>
        </w:rPr>
        <w:t xml:space="preserve">31 </w:t>
      </w:r>
      <w:r w:rsidRPr="0049098A">
        <w:rPr>
          <w:noProof/>
        </w:rPr>
        <w:t>(5), 612–625. https://doi.org/10.1007/s10956-021-09960-z</w:t>
      </w:r>
    </w:p>
    <w:p w14:paraId="5A962876" w14:textId="77777777" w:rsidR="0049098A" w:rsidRPr="0049098A" w:rsidRDefault="0049098A" w:rsidP="0049098A">
      <w:pPr>
        <w:adjustRightInd w:val="0"/>
        <w:ind w:left="480" w:hanging="480"/>
        <w:jc w:val="both"/>
        <w:rPr>
          <w:noProof/>
        </w:rPr>
      </w:pPr>
      <w:r w:rsidRPr="0049098A">
        <w:rPr>
          <w:noProof/>
        </w:rPr>
        <w:t xml:space="preserve">Subrata, I., &amp; Mahendra, A. (2026). Sustainability education in elementary schools. </w:t>
      </w:r>
      <w:r w:rsidRPr="0049098A">
        <w:rPr>
          <w:i/>
          <w:iCs/>
          <w:noProof/>
        </w:rPr>
        <w:t xml:space="preserve">Journal of Green Education </w:t>
      </w:r>
      <w:r w:rsidRPr="0049098A">
        <w:rPr>
          <w:noProof/>
        </w:rPr>
        <w:t xml:space="preserve">, </w:t>
      </w:r>
      <w:r w:rsidRPr="0049098A">
        <w:rPr>
          <w:i/>
          <w:iCs/>
          <w:noProof/>
        </w:rPr>
        <w:t xml:space="preserve">7 </w:t>
      </w:r>
      <w:r w:rsidRPr="0049098A">
        <w:rPr>
          <w:noProof/>
        </w:rPr>
        <w:t>(1), 15–28.</w:t>
      </w:r>
    </w:p>
    <w:p w14:paraId="4D9B0E4F" w14:textId="77777777" w:rsidR="0049098A" w:rsidRPr="0049098A" w:rsidRDefault="0049098A" w:rsidP="0049098A">
      <w:pPr>
        <w:adjustRightInd w:val="0"/>
        <w:ind w:left="480" w:hanging="480"/>
        <w:jc w:val="both"/>
        <w:rPr>
          <w:noProof/>
        </w:rPr>
      </w:pPr>
      <w:r w:rsidRPr="0049098A">
        <w:rPr>
          <w:noProof/>
        </w:rPr>
        <w:t xml:space="preserve">Sugiyono. (2022). </w:t>
      </w:r>
      <w:r w:rsidRPr="0049098A">
        <w:rPr>
          <w:i/>
          <w:iCs/>
          <w:noProof/>
        </w:rPr>
        <w:t xml:space="preserve">Quantitative, qualitative, and R&amp;D research methods </w:t>
      </w:r>
      <w:r w:rsidRPr="0049098A">
        <w:rPr>
          <w:noProof/>
        </w:rPr>
        <w:t>. Alfabeta.</w:t>
      </w:r>
    </w:p>
    <w:p w14:paraId="5080C590" w14:textId="77777777" w:rsidR="0049098A" w:rsidRPr="0049098A" w:rsidRDefault="0049098A" w:rsidP="0049098A">
      <w:pPr>
        <w:adjustRightInd w:val="0"/>
        <w:ind w:left="480" w:hanging="480"/>
        <w:jc w:val="both"/>
        <w:rPr>
          <w:noProof/>
        </w:rPr>
      </w:pPr>
      <w:r w:rsidRPr="0049098A">
        <w:rPr>
          <w:noProof/>
        </w:rPr>
        <w:t xml:space="preserve">Suprapto, N. (2021). Local wisdom integration in science learning. </w:t>
      </w:r>
      <w:r w:rsidRPr="0049098A">
        <w:rPr>
          <w:i/>
          <w:iCs/>
          <w:noProof/>
        </w:rPr>
        <w:t xml:space="preserve">Journal of Physics: Conference Series </w:t>
      </w:r>
      <w:r w:rsidRPr="0049098A">
        <w:rPr>
          <w:noProof/>
        </w:rPr>
        <w:t xml:space="preserve">, </w:t>
      </w:r>
      <w:r w:rsidRPr="0049098A">
        <w:rPr>
          <w:i/>
          <w:iCs/>
          <w:noProof/>
        </w:rPr>
        <w:t xml:space="preserve">1805 </w:t>
      </w:r>
      <w:r w:rsidRPr="0049098A">
        <w:rPr>
          <w:noProof/>
        </w:rPr>
        <w:t>(1), 12020. https://doi.org/10.1088/1742-6596/1805/1/012020</w:t>
      </w:r>
    </w:p>
    <w:p w14:paraId="77280F7C" w14:textId="4D19F576" w:rsidR="0049098A" w:rsidRPr="0049098A" w:rsidRDefault="00FC3C1E" w:rsidP="0049098A">
      <w:pPr>
        <w:adjustRightInd w:val="0"/>
        <w:ind w:left="480" w:hanging="480"/>
        <w:jc w:val="both"/>
        <w:rPr>
          <w:noProof/>
        </w:rPr>
      </w:pPr>
      <w:r>
        <w:rPr>
          <w:noProof/>
        </w:rPr>
        <w:br w:type="column"/>
      </w:r>
      <w:r w:rsidR="0049098A" w:rsidRPr="0049098A">
        <w:rPr>
          <w:noProof/>
        </w:rPr>
        <w:t xml:space="preserve">Tan, L. (2023). Community-based STEMlearning. </w:t>
      </w:r>
      <w:r w:rsidR="0049098A" w:rsidRPr="0049098A">
        <w:rPr>
          <w:i/>
          <w:iCs/>
          <w:noProof/>
        </w:rPr>
        <w:t xml:space="preserve">Educational Technology Research and Development </w:t>
      </w:r>
      <w:r w:rsidR="0049098A" w:rsidRPr="0049098A">
        <w:rPr>
          <w:noProof/>
        </w:rPr>
        <w:t xml:space="preserve">, </w:t>
      </w:r>
      <w:r w:rsidR="0049098A" w:rsidRPr="0049098A">
        <w:rPr>
          <w:i/>
          <w:iCs/>
          <w:noProof/>
        </w:rPr>
        <w:t xml:space="preserve">71 </w:t>
      </w:r>
      <w:r w:rsidR="0049098A" w:rsidRPr="0049098A">
        <w:rPr>
          <w:noProof/>
        </w:rPr>
        <w:t>(2), 801–820. https://doi.org/10.1007/s11423-023-10211-6</w:t>
      </w:r>
    </w:p>
    <w:p w14:paraId="56E6F0A5" w14:textId="77777777" w:rsidR="0049098A" w:rsidRPr="0049098A" w:rsidRDefault="0049098A" w:rsidP="0049098A">
      <w:pPr>
        <w:adjustRightInd w:val="0"/>
        <w:ind w:left="480" w:hanging="480"/>
        <w:jc w:val="both"/>
        <w:rPr>
          <w:noProof/>
        </w:rPr>
      </w:pPr>
      <w:r w:rsidRPr="0049098A">
        <w:rPr>
          <w:noProof/>
        </w:rPr>
        <w:t xml:space="preserve">Thibaut, L. (2022). Integrated STEM education and problem solving. </w:t>
      </w:r>
      <w:r w:rsidRPr="0049098A">
        <w:rPr>
          <w:i/>
          <w:iCs/>
          <w:noProof/>
        </w:rPr>
        <w:t xml:space="preserve">Studies in Science Education </w:t>
      </w:r>
      <w:r w:rsidRPr="0049098A">
        <w:rPr>
          <w:noProof/>
        </w:rPr>
        <w:t xml:space="preserve">, </w:t>
      </w:r>
      <w:r w:rsidRPr="0049098A">
        <w:rPr>
          <w:i/>
          <w:iCs/>
          <w:noProof/>
        </w:rPr>
        <w:t xml:space="preserve">58 </w:t>
      </w:r>
      <w:r w:rsidRPr="0049098A">
        <w:rPr>
          <w:noProof/>
        </w:rPr>
        <w:t>(2), 1–30. https://doi.org/10.1080/03057267.2022.2048633</w:t>
      </w:r>
    </w:p>
    <w:p w14:paraId="74AAD9A8" w14:textId="77777777" w:rsidR="0049098A" w:rsidRPr="0049098A" w:rsidRDefault="0049098A" w:rsidP="0049098A">
      <w:pPr>
        <w:adjustRightInd w:val="0"/>
        <w:ind w:left="480" w:hanging="480"/>
        <w:jc w:val="both"/>
        <w:rPr>
          <w:noProof/>
        </w:rPr>
      </w:pPr>
      <w:r w:rsidRPr="0049098A">
        <w:rPr>
          <w:noProof/>
        </w:rPr>
        <w:t xml:space="preserve">Utami, R., Hidayah, N., &amp; Prasetyo, Z. K. (2023). Ethno-STEM approach in elementary science learning: Strengthening students' engagement and conceptual understanding. </w:t>
      </w:r>
      <w:r w:rsidRPr="0049098A">
        <w:rPr>
          <w:i/>
          <w:iCs/>
          <w:noProof/>
        </w:rPr>
        <w:t xml:space="preserve">International Journal of STEM Education </w:t>
      </w:r>
      <w:r w:rsidRPr="0049098A">
        <w:rPr>
          <w:noProof/>
        </w:rPr>
        <w:t xml:space="preserve">, </w:t>
      </w:r>
      <w:r w:rsidRPr="0049098A">
        <w:rPr>
          <w:i/>
          <w:iCs/>
          <w:noProof/>
        </w:rPr>
        <w:t xml:space="preserve">10 </w:t>
      </w:r>
      <w:r w:rsidRPr="0049098A">
        <w:rPr>
          <w:noProof/>
        </w:rPr>
        <w:t>(1), 1–14. https://doi.org/10.1186/s40594-023-00374-7</w:t>
      </w:r>
    </w:p>
    <w:p w14:paraId="596CFB90" w14:textId="77777777" w:rsidR="0049098A" w:rsidRPr="0049098A" w:rsidRDefault="0049098A" w:rsidP="0049098A">
      <w:pPr>
        <w:adjustRightInd w:val="0"/>
        <w:ind w:left="480" w:hanging="480"/>
        <w:jc w:val="both"/>
        <w:rPr>
          <w:noProof/>
        </w:rPr>
      </w:pPr>
      <w:r w:rsidRPr="0049098A">
        <w:rPr>
          <w:noProof/>
        </w:rPr>
        <w:t xml:space="preserve">Wijaya, H. (2024). Local culture and student motivation in science learning. </w:t>
      </w:r>
      <w:r w:rsidRPr="0049098A">
        <w:rPr>
          <w:i/>
          <w:iCs/>
          <w:noProof/>
        </w:rPr>
        <w:t xml:space="preserve">Studies in Science Education </w:t>
      </w:r>
      <w:r w:rsidRPr="0049098A">
        <w:rPr>
          <w:noProof/>
        </w:rPr>
        <w:t xml:space="preserve">, </w:t>
      </w:r>
      <w:r w:rsidRPr="0049098A">
        <w:rPr>
          <w:i/>
          <w:iCs/>
          <w:noProof/>
        </w:rPr>
        <w:t xml:space="preserve">60 </w:t>
      </w:r>
      <w:r w:rsidRPr="0049098A">
        <w:rPr>
          <w:noProof/>
        </w:rPr>
        <w:t>(1), 115–129. https://doi.org/10.1080/03057267.2024.2301158</w:t>
      </w:r>
    </w:p>
    <w:p w14:paraId="44FBB521" w14:textId="77777777" w:rsidR="0049098A" w:rsidRPr="0049098A" w:rsidRDefault="0049098A" w:rsidP="0049098A">
      <w:pPr>
        <w:adjustRightInd w:val="0"/>
        <w:ind w:left="480" w:hanging="480"/>
        <w:jc w:val="both"/>
        <w:rPr>
          <w:noProof/>
        </w:rPr>
      </w:pPr>
      <w:r w:rsidRPr="0049098A">
        <w:rPr>
          <w:noProof/>
        </w:rPr>
        <w:t xml:space="preserve">Yuan, R. (2022). Project-based STEM learning and scientific thinking. </w:t>
      </w:r>
      <w:r w:rsidRPr="0049098A">
        <w:rPr>
          <w:i/>
          <w:iCs/>
          <w:noProof/>
        </w:rPr>
        <w:t xml:space="preserve">Learning and Instruction </w:t>
      </w:r>
      <w:r w:rsidRPr="0049098A">
        <w:rPr>
          <w:noProof/>
        </w:rPr>
        <w:t xml:space="preserve">, </w:t>
      </w:r>
      <w:r w:rsidRPr="0049098A">
        <w:rPr>
          <w:i/>
          <w:iCs/>
          <w:noProof/>
        </w:rPr>
        <w:t xml:space="preserve">79 </w:t>
      </w:r>
      <w:r w:rsidRPr="0049098A">
        <w:rPr>
          <w:noProof/>
        </w:rPr>
        <w:t>, 101548. https://doi.org/10.1016/j.learninstruc.2021.101548</w:t>
      </w:r>
    </w:p>
    <w:p w14:paraId="07608976" w14:textId="77777777" w:rsidR="0049098A" w:rsidRDefault="0049098A" w:rsidP="0049098A">
      <w:pPr>
        <w:pStyle w:val="REFERENCE"/>
        <w:sectPr w:rsidR="0049098A" w:rsidSect="003C0C32">
          <w:type w:val="continuous"/>
          <w:pgSz w:w="11910" w:h="16840" w:code="9"/>
          <w:pgMar w:top="1418" w:right="1418" w:bottom="1418" w:left="1418" w:header="720" w:footer="720" w:gutter="0"/>
          <w:cols w:num="2" w:space="284"/>
        </w:sectPr>
      </w:pPr>
      <w:r>
        <w:fldChar w:fldCharType="end"/>
      </w:r>
    </w:p>
    <w:p w14:paraId="1D861882" w14:textId="77777777" w:rsidR="00D31173" w:rsidRDefault="00D31173" w:rsidP="0049098A">
      <w:pPr>
        <w:pStyle w:val="REFERENCE"/>
      </w:pPr>
    </w:p>
    <w:p w14:paraId="3C67063F" w14:textId="77777777" w:rsidR="00D31173" w:rsidRDefault="00D31173" w:rsidP="00751067">
      <w:pPr>
        <w:pStyle w:val="REFERENCE"/>
      </w:pPr>
    </w:p>
    <w:p w14:paraId="5767829D" w14:textId="77777777" w:rsidR="00D81097" w:rsidRPr="00086EEA" w:rsidRDefault="00D81097" w:rsidP="00751067">
      <w:pPr>
        <w:pStyle w:val="REFERENCE"/>
        <w:rPr>
          <w:noProof w:val="0"/>
          <w:spacing w:val="-2"/>
          <w:lang w:val="en-US"/>
        </w:rPr>
      </w:pPr>
    </w:p>
    <w:p w14:paraId="390AB82C" w14:textId="77777777" w:rsidR="00D81097" w:rsidRPr="00086EEA" w:rsidRDefault="00D81097" w:rsidP="006B16BD">
      <w:pPr>
        <w:pStyle w:val="PARAGRAF"/>
        <w:rPr>
          <w:noProof w:val="0"/>
          <w:spacing w:val="-2"/>
          <w:lang w:val="en-US"/>
        </w:rPr>
      </w:pPr>
    </w:p>
    <w:sectPr w:rsidR="00D81097" w:rsidRPr="00086EEA" w:rsidSect="00D81097">
      <w:type w:val="continuous"/>
      <w:pgSz w:w="11910" w:h="16840" w:code="9"/>
      <w:pgMar w:top="1418" w:right="1418" w:bottom="1418" w:left="1418" w:header="720"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EB2963" w14:textId="77777777" w:rsidR="00070063" w:rsidRDefault="00070063">
      <w:r>
        <w:separator/>
      </w:r>
    </w:p>
  </w:endnote>
  <w:endnote w:type="continuationSeparator" w:id="0">
    <w:p w14:paraId="1B4D5250" w14:textId="77777777" w:rsidR="00070063" w:rsidRDefault="0007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6254C" w14:textId="77777777" w:rsidR="00EE7FB7" w:rsidRPr="00EE7FB7" w:rsidRDefault="00EE7FB7">
    <w:pPr>
      <w:pStyle w:val="Footer"/>
      <w:jc w:val="center"/>
      <w:rPr>
        <w:sz w:val="20"/>
        <w:szCs w:val="20"/>
      </w:rPr>
    </w:pPr>
    <w:r w:rsidRPr="00EE7FB7">
      <w:rPr>
        <w:sz w:val="20"/>
        <w:szCs w:val="20"/>
      </w:rPr>
      <w:fldChar w:fldCharType="begin"/>
    </w:r>
    <w:r w:rsidRPr="00EE7FB7">
      <w:rPr>
        <w:sz w:val="20"/>
        <w:szCs w:val="20"/>
      </w:rPr>
      <w:instrText xml:space="preserve"> PAGE   \* MERGEFORMAT </w:instrText>
    </w:r>
    <w:r w:rsidRPr="00EE7FB7">
      <w:rPr>
        <w:sz w:val="20"/>
        <w:szCs w:val="20"/>
      </w:rPr>
      <w:fldChar w:fldCharType="separate"/>
    </w:r>
    <w:r w:rsidRPr="00EE7FB7">
      <w:rPr>
        <w:noProof/>
        <w:sz w:val="20"/>
        <w:szCs w:val="20"/>
      </w:rPr>
      <w:t>2</w:t>
    </w:r>
    <w:r w:rsidRPr="00EE7FB7">
      <w:rPr>
        <w:noProof/>
        <w:sz w:val="20"/>
        <w:szCs w:val="20"/>
      </w:rPr>
      <w:fldChar w:fldCharType="end"/>
    </w:r>
  </w:p>
  <w:p w14:paraId="2CF1A010" w14:textId="77777777" w:rsidR="00EE7FB7" w:rsidRPr="00EE7FB7" w:rsidRDefault="00EE7FB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AEBB6E" w14:textId="77777777" w:rsidR="00227228" w:rsidRPr="00DB6D89" w:rsidRDefault="00227228">
    <w:pPr>
      <w:pStyle w:val="Footer"/>
      <w:jc w:val="center"/>
      <w:rPr>
        <w:sz w:val="20"/>
        <w:szCs w:val="20"/>
      </w:rPr>
    </w:pPr>
    <w:r w:rsidRPr="00DB6D89">
      <w:rPr>
        <w:sz w:val="20"/>
        <w:szCs w:val="20"/>
      </w:rPr>
      <w:fldChar w:fldCharType="begin"/>
    </w:r>
    <w:r w:rsidRPr="00DB6D89">
      <w:rPr>
        <w:sz w:val="20"/>
        <w:szCs w:val="20"/>
      </w:rPr>
      <w:instrText xml:space="preserve"> PAGE   \* MERGEFORMAT </w:instrText>
    </w:r>
    <w:r w:rsidRPr="00DB6D89">
      <w:rPr>
        <w:sz w:val="20"/>
        <w:szCs w:val="20"/>
      </w:rPr>
      <w:fldChar w:fldCharType="separate"/>
    </w:r>
    <w:r w:rsidRPr="00DB6D89">
      <w:rPr>
        <w:noProof/>
        <w:sz w:val="20"/>
        <w:szCs w:val="20"/>
      </w:rPr>
      <w:t>2</w:t>
    </w:r>
    <w:r w:rsidRPr="00DB6D89">
      <w:rPr>
        <w:noProof/>
        <w:sz w:val="20"/>
        <w:szCs w:val="20"/>
      </w:rPr>
      <w:fldChar w:fldCharType="end"/>
    </w:r>
  </w:p>
  <w:p w14:paraId="635963D2" w14:textId="77777777" w:rsidR="00227228" w:rsidRPr="00DB6D89" w:rsidRDefault="0022722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621B80" w14:textId="77777777" w:rsidR="00070063" w:rsidRDefault="00070063">
      <w:r>
        <w:separator/>
      </w:r>
    </w:p>
  </w:footnote>
  <w:footnote w:type="continuationSeparator" w:id="0">
    <w:p w14:paraId="485F4D20" w14:textId="77777777" w:rsidR="00070063" w:rsidRDefault="00070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2928F6" w14:textId="6DD10BA6" w:rsidR="00227228" w:rsidRPr="00EE7FB7" w:rsidRDefault="003C0C32" w:rsidP="00227228">
    <w:pPr>
      <w:pStyle w:val="Header"/>
      <w:jc w:val="center"/>
      <w:rPr>
        <w:sz w:val="20"/>
        <w:szCs w:val="20"/>
      </w:rPr>
    </w:pPr>
    <w:r w:rsidRPr="003C0C32">
      <w:rPr>
        <w:noProof/>
        <w:sz w:val="20"/>
        <w:szCs w:val="20"/>
        <w:lang w:val="id-ID"/>
      </w:rPr>
      <w:t>Rahmawati</w:t>
    </w:r>
    <w:r w:rsidR="00D31173" w:rsidRPr="00D31173">
      <w:rPr>
        <w:noProof/>
        <w:sz w:val="20"/>
        <w:szCs w:val="20"/>
        <w:lang w:val="id-ID"/>
      </w:rPr>
      <w:t xml:space="preserve"> et al | International Conference on Science, Education and Technology (202</w:t>
    </w:r>
    <w:r w:rsidR="00FC3C1E">
      <w:rPr>
        <w:noProof/>
        <w:sz w:val="20"/>
        <w:szCs w:val="20"/>
        <w:lang w:val="id-ID"/>
      </w:rPr>
      <w:t>6</w:t>
    </w:r>
    <w:r w:rsidR="00D31173" w:rsidRPr="00D31173">
      <w:rPr>
        <w:noProof/>
        <w:sz w:val="20"/>
        <w:szCs w:val="20"/>
        <w:lang w:val="id-ID"/>
      </w:rPr>
      <w:t xml:space="preserve">): </w:t>
    </w:r>
    <w:r w:rsidR="00FC3C1E">
      <w:rPr>
        <w:noProof/>
        <w:sz w:val="20"/>
        <w:szCs w:val="20"/>
        <w:lang w:val="id-ID"/>
      </w:rPr>
      <w:t>389</w:t>
    </w:r>
    <w:r w:rsidR="00D31173" w:rsidRPr="00D31173">
      <w:rPr>
        <w:noProof/>
        <w:sz w:val="20"/>
        <w:szCs w:val="20"/>
        <w:lang w:val="id-ID"/>
      </w:rPr>
      <w:t>-</w:t>
    </w:r>
    <w:r w:rsidR="00FC3C1E">
      <w:rPr>
        <w:noProof/>
        <w:sz w:val="20"/>
        <w:szCs w:val="20"/>
        <w:lang w:val="id-ID"/>
      </w:rPr>
      <w:t>397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F0129" w14:textId="00235F38" w:rsidR="00227228" w:rsidRPr="00DB6D89" w:rsidRDefault="00770CA8" w:rsidP="00227228">
    <w:pPr>
      <w:rPr>
        <w:sz w:val="20"/>
        <w:szCs w:val="20"/>
        <w:lang w:val="id-ID"/>
      </w:rPr>
    </w:pPr>
    <w:r>
      <w:rPr>
        <w:sz w:val="20"/>
        <w:szCs w:val="20"/>
        <w:lang w:val="id-ID"/>
      </w:rPr>
      <w:t xml:space="preserve">ISET </w:t>
    </w:r>
    <w:r w:rsidR="00227228" w:rsidRPr="00DB6D89">
      <w:rPr>
        <w:sz w:val="20"/>
        <w:szCs w:val="20"/>
        <w:lang w:val="en-GB"/>
      </w:rPr>
      <w:t xml:space="preserve">12 (2026) Postgraduate School UNNES: </w:t>
    </w:r>
    <w:r w:rsidR="00FC3C1E">
      <w:rPr>
        <w:noProof/>
        <w:sz w:val="20"/>
        <w:szCs w:val="20"/>
        <w:lang w:val="id-ID"/>
      </w:rPr>
      <w:t>389</w:t>
    </w:r>
    <w:r w:rsidR="00FC3C1E" w:rsidRPr="00D31173">
      <w:rPr>
        <w:noProof/>
        <w:sz w:val="20"/>
        <w:szCs w:val="20"/>
        <w:lang w:val="id-ID"/>
      </w:rPr>
      <w:t>-</w:t>
    </w:r>
    <w:r w:rsidR="00FC3C1E">
      <w:rPr>
        <w:noProof/>
        <w:sz w:val="20"/>
        <w:szCs w:val="20"/>
        <w:lang w:val="id-ID"/>
      </w:rPr>
      <w:t>397</w:t>
    </w:r>
    <w:r w:rsidR="00602D08" w:rsidRPr="00600918">
      <w:rPr>
        <w:color w:val="000000"/>
        <w:sz w:val="20"/>
        <w:szCs w:val="20"/>
        <w:lang w:val="en-GB"/>
      </w:rPr>
      <w:tab/>
    </w:r>
    <w:r>
      <w:rPr>
        <w:sz w:val="20"/>
        <w:szCs w:val="20"/>
      </w:rPr>
      <w:tab/>
    </w:r>
    <w:r>
      <w:rPr>
        <w:sz w:val="20"/>
        <w:szCs w:val="20"/>
      </w:rPr>
      <w:tab/>
    </w:r>
    <w:r>
      <w:rPr>
        <w:sz w:val="20"/>
        <w:szCs w:val="20"/>
      </w:rPr>
      <w:tab/>
      <w:t xml:space="preserve">      </w:t>
    </w:r>
    <w:r w:rsidR="00227228" w:rsidRPr="00DB6D89">
      <w:rPr>
        <w:sz w:val="20"/>
        <w:szCs w:val="20"/>
        <w:lang w:val="id-ID"/>
      </w:rPr>
      <w:t xml:space="preserve">e </w:t>
    </w:r>
    <w:r w:rsidR="00227228" w:rsidRPr="00DB6D89">
      <w:rPr>
        <w:sz w:val="20"/>
        <w:szCs w:val="20"/>
      </w:rPr>
      <w:t>-ISSN 2964-4291</w:t>
    </w:r>
  </w:p>
  <w:p w14:paraId="3ABC54EA" w14:textId="77777777" w:rsidR="00227228" w:rsidRPr="00DB6D89" w:rsidRDefault="00770CA8" w:rsidP="00227228">
    <w:pPr>
      <w:tabs>
        <w:tab w:val="center" w:pos="4536"/>
        <w:tab w:val="right" w:pos="9072"/>
      </w:tabs>
      <w:rPr>
        <w:sz w:val="20"/>
        <w:szCs w:val="20"/>
      </w:rPr>
    </w:pPr>
    <w:r w:rsidRPr="00770CA8">
      <w:rPr>
        <w:sz w:val="20"/>
        <w:szCs w:val="20"/>
        <w:lang w:val="id-ID"/>
      </w:rPr>
      <w:t xml:space="preserve">International Conference on Science, Education and Technology </w:t>
    </w:r>
    <w:r>
      <w:rPr>
        <w:sz w:val="20"/>
        <w:szCs w:val="20"/>
        <w:lang w:val="id-ID"/>
      </w:rPr>
      <w:tab/>
    </w:r>
    <w:r w:rsidRPr="00770CA8">
      <w:rPr>
        <w:sz w:val="20"/>
        <w:szCs w:val="20"/>
      </w:rPr>
      <w:t>https://proceeding.unnes.ac.id/ISET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A03DB"/>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21C00A2E"/>
    <w:multiLevelType w:val="hybridMultilevel"/>
    <w:tmpl w:val="8F205766"/>
    <w:lvl w:ilvl="0" w:tplc="7C8A3F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6955D12"/>
    <w:multiLevelType w:val="hybridMultilevel"/>
    <w:tmpl w:val="72689FE8"/>
    <w:lvl w:ilvl="0" w:tplc="898AF35A">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3" w15:restartNumberingAfterBreak="0">
    <w:nsid w:val="295313A0"/>
    <w:multiLevelType w:val="hybridMultilevel"/>
    <w:tmpl w:val="69A67D9A"/>
    <w:lvl w:ilvl="0" w:tplc="13EC82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B4A7A4F"/>
    <w:multiLevelType w:val="hybridMultilevel"/>
    <w:tmpl w:val="220A4588"/>
    <w:lvl w:ilvl="0" w:tplc="C9D6CC22">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CE8074F"/>
    <w:multiLevelType w:val="hybridMultilevel"/>
    <w:tmpl w:val="3F540DBE"/>
    <w:lvl w:ilvl="0" w:tplc="604A65C8">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6" w15:restartNumberingAfterBreak="0">
    <w:nsid w:val="300862D5"/>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3A4F2914"/>
    <w:multiLevelType w:val="hybridMultilevel"/>
    <w:tmpl w:val="0B9A584C"/>
    <w:lvl w:ilvl="0" w:tplc="E6FA9A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73E69AB"/>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4A8A5683"/>
    <w:multiLevelType w:val="hybridMultilevel"/>
    <w:tmpl w:val="220A4588"/>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65B9245E"/>
    <w:multiLevelType w:val="hybridMultilevel"/>
    <w:tmpl w:val="CDB090B4"/>
    <w:lvl w:ilvl="0" w:tplc="8A184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93088952">
    <w:abstractNumId w:val="2"/>
  </w:num>
  <w:num w:numId="2" w16cid:durableId="783157165">
    <w:abstractNumId w:val="5"/>
  </w:num>
  <w:num w:numId="3" w16cid:durableId="466365113">
    <w:abstractNumId w:val="4"/>
  </w:num>
  <w:num w:numId="4" w16cid:durableId="824247991">
    <w:abstractNumId w:val="3"/>
  </w:num>
  <w:num w:numId="5" w16cid:durableId="1046762071">
    <w:abstractNumId w:val="10"/>
  </w:num>
  <w:num w:numId="6" w16cid:durableId="463696114">
    <w:abstractNumId w:val="1"/>
  </w:num>
  <w:num w:numId="7" w16cid:durableId="1455296029">
    <w:abstractNumId w:val="7"/>
  </w:num>
  <w:num w:numId="8" w16cid:durableId="642127706">
    <w:abstractNumId w:val="0"/>
  </w:num>
  <w:num w:numId="9" w16cid:durableId="311446705">
    <w:abstractNumId w:val="8"/>
  </w:num>
  <w:num w:numId="10" w16cid:durableId="1921476167">
    <w:abstractNumId w:val="9"/>
  </w:num>
  <w:num w:numId="11" w16cid:durableId="13645386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EE4"/>
    <w:rsid w:val="00005760"/>
    <w:rsid w:val="00013E89"/>
    <w:rsid w:val="00013F05"/>
    <w:rsid w:val="000266B7"/>
    <w:rsid w:val="00035FF8"/>
    <w:rsid w:val="0004783E"/>
    <w:rsid w:val="00070063"/>
    <w:rsid w:val="000721DF"/>
    <w:rsid w:val="00083339"/>
    <w:rsid w:val="00086EEA"/>
    <w:rsid w:val="000951A5"/>
    <w:rsid w:val="000970A4"/>
    <w:rsid w:val="00097F1A"/>
    <w:rsid w:val="000C4E07"/>
    <w:rsid w:val="000C51EE"/>
    <w:rsid w:val="000F7F36"/>
    <w:rsid w:val="00101EA8"/>
    <w:rsid w:val="00141D7C"/>
    <w:rsid w:val="001627DE"/>
    <w:rsid w:val="00183AB4"/>
    <w:rsid w:val="001A683C"/>
    <w:rsid w:val="001C204C"/>
    <w:rsid w:val="001D1986"/>
    <w:rsid w:val="00210DBB"/>
    <w:rsid w:val="00227228"/>
    <w:rsid w:val="002309B7"/>
    <w:rsid w:val="00232F0A"/>
    <w:rsid w:val="00234AA8"/>
    <w:rsid w:val="002360E4"/>
    <w:rsid w:val="0026438F"/>
    <w:rsid w:val="002754EE"/>
    <w:rsid w:val="00282F55"/>
    <w:rsid w:val="00287948"/>
    <w:rsid w:val="00292B1B"/>
    <w:rsid w:val="002F41CB"/>
    <w:rsid w:val="002F507A"/>
    <w:rsid w:val="003067CA"/>
    <w:rsid w:val="003174F9"/>
    <w:rsid w:val="00322FA3"/>
    <w:rsid w:val="00337474"/>
    <w:rsid w:val="003C0C32"/>
    <w:rsid w:val="003D1A2F"/>
    <w:rsid w:val="004050D2"/>
    <w:rsid w:val="00411FB3"/>
    <w:rsid w:val="00422C7E"/>
    <w:rsid w:val="00423258"/>
    <w:rsid w:val="00425732"/>
    <w:rsid w:val="00434B6A"/>
    <w:rsid w:val="0044520E"/>
    <w:rsid w:val="00460848"/>
    <w:rsid w:val="004631ED"/>
    <w:rsid w:val="0049098A"/>
    <w:rsid w:val="00491899"/>
    <w:rsid w:val="004941DD"/>
    <w:rsid w:val="004A257D"/>
    <w:rsid w:val="004A49FD"/>
    <w:rsid w:val="004B2F98"/>
    <w:rsid w:val="004B3B65"/>
    <w:rsid w:val="004C3225"/>
    <w:rsid w:val="004E1E0C"/>
    <w:rsid w:val="005023DF"/>
    <w:rsid w:val="00510E78"/>
    <w:rsid w:val="00512695"/>
    <w:rsid w:val="00515C66"/>
    <w:rsid w:val="005360C4"/>
    <w:rsid w:val="00551A30"/>
    <w:rsid w:val="00577C95"/>
    <w:rsid w:val="00582B45"/>
    <w:rsid w:val="005C436B"/>
    <w:rsid w:val="005C6082"/>
    <w:rsid w:val="005D05B6"/>
    <w:rsid w:val="005D3F04"/>
    <w:rsid w:val="005E1606"/>
    <w:rsid w:val="005F37FD"/>
    <w:rsid w:val="00600918"/>
    <w:rsid w:val="00602D08"/>
    <w:rsid w:val="00604C9E"/>
    <w:rsid w:val="00610C52"/>
    <w:rsid w:val="0063662B"/>
    <w:rsid w:val="00642154"/>
    <w:rsid w:val="00677EF5"/>
    <w:rsid w:val="006B16BD"/>
    <w:rsid w:val="006B6C97"/>
    <w:rsid w:val="006E7F50"/>
    <w:rsid w:val="006F6365"/>
    <w:rsid w:val="00717D7B"/>
    <w:rsid w:val="00723DA4"/>
    <w:rsid w:val="00731FB6"/>
    <w:rsid w:val="00750F7B"/>
    <w:rsid w:val="00751067"/>
    <w:rsid w:val="007545AC"/>
    <w:rsid w:val="00770CA8"/>
    <w:rsid w:val="007871E0"/>
    <w:rsid w:val="007A1397"/>
    <w:rsid w:val="007A1666"/>
    <w:rsid w:val="007C0E45"/>
    <w:rsid w:val="007F3ACD"/>
    <w:rsid w:val="00830868"/>
    <w:rsid w:val="008326C0"/>
    <w:rsid w:val="00843620"/>
    <w:rsid w:val="00860E61"/>
    <w:rsid w:val="00863005"/>
    <w:rsid w:val="00870E0F"/>
    <w:rsid w:val="008B3E55"/>
    <w:rsid w:val="008B7065"/>
    <w:rsid w:val="008D4EE4"/>
    <w:rsid w:val="008F1DB8"/>
    <w:rsid w:val="008F4262"/>
    <w:rsid w:val="008F722A"/>
    <w:rsid w:val="009002C5"/>
    <w:rsid w:val="00923C0D"/>
    <w:rsid w:val="00930E02"/>
    <w:rsid w:val="00933FF2"/>
    <w:rsid w:val="00941BFD"/>
    <w:rsid w:val="009606EF"/>
    <w:rsid w:val="00970FEC"/>
    <w:rsid w:val="009833EC"/>
    <w:rsid w:val="009E0392"/>
    <w:rsid w:val="009E27FE"/>
    <w:rsid w:val="00A110C3"/>
    <w:rsid w:val="00A22D91"/>
    <w:rsid w:val="00A300AD"/>
    <w:rsid w:val="00A319CB"/>
    <w:rsid w:val="00A519C4"/>
    <w:rsid w:val="00A51BFD"/>
    <w:rsid w:val="00A55192"/>
    <w:rsid w:val="00A57378"/>
    <w:rsid w:val="00A711C1"/>
    <w:rsid w:val="00AB0579"/>
    <w:rsid w:val="00AC668A"/>
    <w:rsid w:val="00AF70E9"/>
    <w:rsid w:val="00B10E9B"/>
    <w:rsid w:val="00B23ADD"/>
    <w:rsid w:val="00B60367"/>
    <w:rsid w:val="00B62657"/>
    <w:rsid w:val="00B6730C"/>
    <w:rsid w:val="00B8345E"/>
    <w:rsid w:val="00B844D6"/>
    <w:rsid w:val="00B92FB8"/>
    <w:rsid w:val="00BB4145"/>
    <w:rsid w:val="00BC53D1"/>
    <w:rsid w:val="00BE00A5"/>
    <w:rsid w:val="00BF2609"/>
    <w:rsid w:val="00C6489C"/>
    <w:rsid w:val="00C7234F"/>
    <w:rsid w:val="00C76434"/>
    <w:rsid w:val="00C82CD6"/>
    <w:rsid w:val="00C91240"/>
    <w:rsid w:val="00C967C4"/>
    <w:rsid w:val="00CA71AB"/>
    <w:rsid w:val="00CD0C8C"/>
    <w:rsid w:val="00CE10C5"/>
    <w:rsid w:val="00D151E3"/>
    <w:rsid w:val="00D24640"/>
    <w:rsid w:val="00D31173"/>
    <w:rsid w:val="00D35A56"/>
    <w:rsid w:val="00D727C4"/>
    <w:rsid w:val="00D81097"/>
    <w:rsid w:val="00D94A26"/>
    <w:rsid w:val="00DA4FC5"/>
    <w:rsid w:val="00DB6D89"/>
    <w:rsid w:val="00DC2761"/>
    <w:rsid w:val="00DD5EC9"/>
    <w:rsid w:val="00DE289D"/>
    <w:rsid w:val="00DF395D"/>
    <w:rsid w:val="00DF5577"/>
    <w:rsid w:val="00E25A32"/>
    <w:rsid w:val="00E40162"/>
    <w:rsid w:val="00E42077"/>
    <w:rsid w:val="00E67450"/>
    <w:rsid w:val="00E77099"/>
    <w:rsid w:val="00E8458D"/>
    <w:rsid w:val="00E85CC5"/>
    <w:rsid w:val="00E86BBE"/>
    <w:rsid w:val="00EB023C"/>
    <w:rsid w:val="00ED494F"/>
    <w:rsid w:val="00EE7621"/>
    <w:rsid w:val="00EE7FB7"/>
    <w:rsid w:val="00EF5AD5"/>
    <w:rsid w:val="00F0734E"/>
    <w:rsid w:val="00F208E4"/>
    <w:rsid w:val="00F22ED4"/>
    <w:rsid w:val="00F266DD"/>
    <w:rsid w:val="00F440E1"/>
    <w:rsid w:val="00F45663"/>
    <w:rsid w:val="00F74578"/>
    <w:rsid w:val="00FA11F1"/>
    <w:rsid w:val="00FB11D1"/>
    <w:rsid w:val="00FB5DFC"/>
    <w:rsid w:val="00FB66CB"/>
    <w:rsid w:val="00FC3C1E"/>
    <w:rsid w:val="00FC4D3D"/>
    <w:rsid w:val="00FE221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C9008"/>
  <w15:docId w15:val="{E333C951-16EC-491A-A932-4CB5DA4C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5AC"/>
    <w:pPr>
      <w:widowControl w:val="0"/>
      <w:autoSpaceDE w:val="0"/>
      <w:autoSpaceDN w:val="0"/>
    </w:pPr>
    <w:rPr>
      <w:rFonts w:ascii="Times New Roman" w:eastAsia="Times New Roman" w:hAnsi="Times New Roman" w:cs="Times New Roman"/>
      <w:sz w:val="22"/>
      <w:szCs w:val="22"/>
      <w:lang w:eastAsia="en-US" w:bidi="en-US"/>
    </w:rPr>
  </w:style>
  <w:style w:type="paragraph" w:styleId="Heading1">
    <w:name w:val="heading 1"/>
    <w:aliases w:val="Heading Header 2021"/>
    <w:basedOn w:val="Normal"/>
    <w:link w:val="Heading1Char"/>
    <w:autoRedefine/>
    <w:uiPriority w:val="9"/>
    <w:qFormat/>
    <w:rsid w:val="00BB4145"/>
    <w:pPr>
      <w:spacing w:before="10"/>
      <w:outlineLvl w:val="0"/>
    </w:pPr>
    <w:rPr>
      <w:sz w:val="24"/>
      <w:szCs w:val="24"/>
    </w:rPr>
  </w:style>
  <w:style w:type="paragraph" w:styleId="Heading2">
    <w:name w:val="heading 2"/>
    <w:basedOn w:val="Normal"/>
    <w:link w:val="Heading2Char"/>
    <w:uiPriority w:val="1"/>
    <w:unhideWhenUsed/>
    <w:qFormat/>
    <w:pPr>
      <w:ind w:left="22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220"/>
      <w:jc w:val="both"/>
    </w:pPr>
  </w:style>
  <w:style w:type="paragraph" w:styleId="ListParagraph">
    <w:name w:val="List Paragraph"/>
    <w:basedOn w:val="Normal"/>
    <w:uiPriority w:val="34"/>
    <w:qFormat/>
  </w:style>
  <w:style w:type="paragraph" w:customStyle="1" w:styleId="TableParagraph">
    <w:name w:val="Table Paragraph"/>
    <w:basedOn w:val="Normal"/>
    <w:autoRedefine/>
    <w:uiPriority w:val="1"/>
    <w:qFormat/>
    <w:rsid w:val="0026438F"/>
    <w:pPr>
      <w:ind w:left="221" w:right="191"/>
      <w:jc w:val="center"/>
    </w:pPr>
  </w:style>
  <w:style w:type="character" w:styleId="Hyperlink">
    <w:name w:val="Hyperlink"/>
    <w:uiPriority w:val="99"/>
    <w:unhideWhenUsed/>
    <w:rsid w:val="00EB023C"/>
    <w:rPr>
      <w:color w:val="0000FF"/>
      <w:u w:val="single"/>
    </w:rPr>
  </w:style>
  <w:style w:type="character" w:styleId="UnresolvedMention">
    <w:name w:val="Unresolved Mention"/>
    <w:uiPriority w:val="99"/>
    <w:semiHidden/>
    <w:unhideWhenUsed/>
    <w:rsid w:val="00EB023C"/>
    <w:rPr>
      <w:color w:val="605E5C"/>
      <w:shd w:val="clear" w:color="auto" w:fill="E1DFDD"/>
    </w:rPr>
  </w:style>
  <w:style w:type="paragraph" w:styleId="Header">
    <w:name w:val="header"/>
    <w:basedOn w:val="Normal"/>
    <w:link w:val="HeaderChar"/>
    <w:unhideWhenUsed/>
    <w:qFormat/>
    <w:rsid w:val="00EB023C"/>
    <w:pPr>
      <w:tabs>
        <w:tab w:val="center" w:pos="4680"/>
        <w:tab w:val="right" w:pos="9360"/>
      </w:tabs>
    </w:pPr>
  </w:style>
  <w:style w:type="character" w:customStyle="1" w:styleId="HeaderChar">
    <w:name w:val="Header Char"/>
    <w:link w:val="Header"/>
    <w:qFormat/>
    <w:rsid w:val="00EB023C"/>
    <w:rPr>
      <w:rFonts w:ascii="Times New Roman" w:eastAsia="Times New Roman" w:hAnsi="Times New Roman" w:cs="Times New Roman"/>
      <w:lang w:val="en" w:bidi="en-US"/>
    </w:rPr>
  </w:style>
  <w:style w:type="paragraph" w:styleId="Footer">
    <w:name w:val="footer"/>
    <w:basedOn w:val="Normal"/>
    <w:link w:val="FooterChar"/>
    <w:uiPriority w:val="99"/>
    <w:unhideWhenUsed/>
    <w:rsid w:val="00EB023C"/>
    <w:pPr>
      <w:tabs>
        <w:tab w:val="center" w:pos="4680"/>
        <w:tab w:val="right" w:pos="9360"/>
      </w:tabs>
    </w:pPr>
  </w:style>
  <w:style w:type="character" w:customStyle="1" w:styleId="FooterChar">
    <w:name w:val="Footer Char"/>
    <w:link w:val="Footer"/>
    <w:uiPriority w:val="99"/>
    <w:rsid w:val="00EB023C"/>
    <w:rPr>
      <w:rFonts w:ascii="Times New Roman" w:eastAsia="Times New Roman" w:hAnsi="Times New Roman" w:cs="Times New Roman"/>
      <w:lang w:val="en" w:bidi="en-US"/>
    </w:rPr>
  </w:style>
  <w:style w:type="character" w:customStyle="1" w:styleId="BodyTextChar">
    <w:name w:val="Body Text Char"/>
    <w:link w:val="BodyText"/>
    <w:uiPriority w:val="1"/>
    <w:rsid w:val="00A51BFD"/>
    <w:rPr>
      <w:rFonts w:ascii="Times New Roman" w:eastAsia="Times New Roman" w:hAnsi="Times New Roman" w:cs="Times New Roman"/>
      <w:lang w:val="en" w:bidi="en-US"/>
    </w:rPr>
  </w:style>
  <w:style w:type="paragraph" w:customStyle="1" w:styleId="HeaderI">
    <w:name w:val="Header I"/>
    <w:basedOn w:val="Heading1"/>
    <w:link w:val="HeaderIChar"/>
    <w:autoRedefine/>
    <w:qFormat/>
    <w:rsid w:val="004B2F98"/>
  </w:style>
  <w:style w:type="paragraph" w:customStyle="1" w:styleId="Title1">
    <w:name w:val="Title1"/>
    <w:basedOn w:val="Normal"/>
    <w:link w:val="TITLEChar"/>
    <w:autoRedefine/>
    <w:qFormat/>
    <w:rsid w:val="00227228"/>
    <w:pPr>
      <w:spacing w:after="240"/>
      <w:jc w:val="center"/>
    </w:pPr>
    <w:rPr>
      <w:b/>
      <w:sz w:val="36"/>
    </w:rPr>
  </w:style>
  <w:style w:type="character" w:customStyle="1" w:styleId="Heading1Char">
    <w:name w:val="Heading 1 Char"/>
    <w:aliases w:val="Heading Header 2021 Char"/>
    <w:link w:val="Heading1"/>
    <w:uiPriority w:val="9"/>
    <w:rsid w:val="00BB4145"/>
    <w:rPr>
      <w:rFonts w:ascii="Times New Roman" w:eastAsia="Times New Roman" w:hAnsi="Times New Roman" w:cs="Times New Roman"/>
      <w:sz w:val="24"/>
      <w:szCs w:val="24"/>
      <w:lang w:val="en" w:bidi="en-US"/>
    </w:rPr>
  </w:style>
  <w:style w:type="character" w:customStyle="1" w:styleId="HeaderIChar">
    <w:name w:val="Header I Char"/>
    <w:link w:val="HeaderI"/>
    <w:rsid w:val="004B2F98"/>
    <w:rPr>
      <w:rFonts w:ascii="Times New Roman" w:eastAsia="Times New Roman" w:hAnsi="Times New Roman" w:cs="Times New Roman"/>
      <w:sz w:val="24"/>
      <w:szCs w:val="24"/>
      <w:lang w:val="en" w:bidi="en-US"/>
    </w:rPr>
  </w:style>
  <w:style w:type="paragraph" w:customStyle="1" w:styleId="AUTHOR">
    <w:name w:val="AUTHOR"/>
    <w:basedOn w:val="Normal"/>
    <w:link w:val="AUTHORChar"/>
    <w:autoRedefine/>
    <w:qFormat/>
    <w:rsid w:val="003D1A2F"/>
    <w:pPr>
      <w:spacing w:after="240"/>
      <w:jc w:val="center"/>
    </w:pPr>
    <w:rPr>
      <w:b/>
      <w:sz w:val="24"/>
      <w:szCs w:val="20"/>
    </w:rPr>
  </w:style>
  <w:style w:type="character" w:customStyle="1" w:styleId="TITLEChar">
    <w:name w:val="TITLE Char"/>
    <w:link w:val="Title1"/>
    <w:rsid w:val="00227228"/>
    <w:rPr>
      <w:rFonts w:ascii="Times New Roman" w:eastAsia="Times New Roman" w:hAnsi="Times New Roman" w:cs="Times New Roman"/>
      <w:b/>
      <w:sz w:val="36"/>
      <w:lang w:val="en" w:bidi="en-US"/>
    </w:rPr>
  </w:style>
  <w:style w:type="paragraph" w:customStyle="1" w:styleId="AFILIATION">
    <w:name w:val="AFILIATION"/>
    <w:basedOn w:val="Normal"/>
    <w:link w:val="AFILIATIONChar"/>
    <w:autoRedefine/>
    <w:qFormat/>
    <w:rsid w:val="00AB0579"/>
    <w:pPr>
      <w:jc w:val="center"/>
    </w:pPr>
    <w:rPr>
      <w:noProof/>
      <w:color w:val="000000"/>
      <w:sz w:val="20"/>
    </w:rPr>
  </w:style>
  <w:style w:type="character" w:customStyle="1" w:styleId="AUTHORChar">
    <w:name w:val="AUTHOR Char"/>
    <w:link w:val="AUTHOR"/>
    <w:rsid w:val="003D1A2F"/>
    <w:rPr>
      <w:rFonts w:ascii="Times New Roman" w:eastAsia="Times New Roman" w:hAnsi="Times New Roman" w:cs="Times New Roman"/>
      <w:b/>
      <w:sz w:val="24"/>
      <w:szCs w:val="20"/>
      <w:lang w:val="en" w:bidi="en-US"/>
    </w:rPr>
  </w:style>
  <w:style w:type="paragraph" w:customStyle="1" w:styleId="CorrespondingAuthor">
    <w:name w:val="Corresponding Author"/>
    <w:basedOn w:val="AFILIATION"/>
    <w:link w:val="CorrespondingAuthorChar"/>
    <w:qFormat/>
    <w:rsid w:val="00AB0579"/>
    <w:pPr>
      <w:spacing w:after="240"/>
    </w:pPr>
  </w:style>
  <w:style w:type="character" w:customStyle="1" w:styleId="AFILIATIONChar">
    <w:name w:val="AFILIATION Char"/>
    <w:link w:val="AFILIATION"/>
    <w:rsid w:val="00AB0579"/>
    <w:rPr>
      <w:rFonts w:ascii="Times New Roman" w:eastAsia="Times New Roman" w:hAnsi="Times New Roman" w:cs="Times New Roman"/>
      <w:noProof/>
      <w:color w:val="000000"/>
      <w:sz w:val="20"/>
      <w:lang w:val="en" w:bidi="en-US"/>
    </w:rPr>
  </w:style>
  <w:style w:type="paragraph" w:customStyle="1" w:styleId="ABSTRAKINDONESIA">
    <w:name w:val="ABSTRAK INDONESIA"/>
    <w:basedOn w:val="Normal"/>
    <w:link w:val="ABSTRAKINDONESIAChar"/>
    <w:autoRedefine/>
    <w:qFormat/>
    <w:rsid w:val="001627DE"/>
    <w:pPr>
      <w:spacing w:before="240"/>
      <w:ind w:left="221" w:right="215"/>
      <w:jc w:val="both"/>
    </w:pPr>
    <w:rPr>
      <w:b/>
      <w:sz w:val="18"/>
    </w:rPr>
  </w:style>
  <w:style w:type="character" w:customStyle="1" w:styleId="CorrespondingAuthorChar">
    <w:name w:val="Corresponding Author Char"/>
    <w:link w:val="CorrespondingAuthor"/>
    <w:rsid w:val="00AB0579"/>
    <w:rPr>
      <w:rFonts w:ascii="Times New Roman" w:eastAsia="Times New Roman" w:hAnsi="Times New Roman" w:cs="Times New Roman"/>
      <w:noProof/>
      <w:color w:val="000000"/>
      <w:sz w:val="20"/>
      <w:lang w:val="en" w:bidi="en-US"/>
    </w:rPr>
  </w:style>
  <w:style w:type="paragraph" w:customStyle="1" w:styleId="KATAKUNCI">
    <w:name w:val="KATA KUNCI"/>
    <w:basedOn w:val="Normal"/>
    <w:link w:val="KATAKUNCIChar"/>
    <w:autoRedefine/>
    <w:qFormat/>
    <w:rsid w:val="001627DE"/>
    <w:pPr>
      <w:spacing w:before="100" w:after="240"/>
      <w:ind w:left="221"/>
      <w:jc w:val="both"/>
    </w:pPr>
    <w:rPr>
      <w:b/>
      <w:sz w:val="18"/>
    </w:rPr>
  </w:style>
  <w:style w:type="character" w:customStyle="1" w:styleId="ABSTRAKINDONESIAChar">
    <w:name w:val="ABSTRAK INDONESIA Char"/>
    <w:link w:val="ABSTRAKINDONESIA"/>
    <w:rsid w:val="001627DE"/>
    <w:rPr>
      <w:rFonts w:ascii="Times New Roman" w:eastAsia="Times New Roman" w:hAnsi="Times New Roman" w:cs="Times New Roman"/>
      <w:b/>
      <w:sz w:val="18"/>
      <w:lang w:val="en" w:bidi="en-US"/>
    </w:rPr>
  </w:style>
  <w:style w:type="paragraph" w:customStyle="1" w:styleId="ABSTRACT">
    <w:name w:val="ABSTRACT"/>
    <w:basedOn w:val="Normal"/>
    <w:link w:val="ABSTRACTChar"/>
    <w:autoRedefine/>
    <w:qFormat/>
    <w:rsid w:val="00227228"/>
    <w:pPr>
      <w:spacing w:after="100"/>
      <w:jc w:val="both"/>
    </w:pPr>
    <w:rPr>
      <w:bCs/>
      <w:sz w:val="18"/>
    </w:rPr>
  </w:style>
  <w:style w:type="character" w:customStyle="1" w:styleId="KATAKUNCIChar">
    <w:name w:val="KATA KUNCI Char"/>
    <w:link w:val="KATAKUNCI"/>
    <w:rsid w:val="001627DE"/>
    <w:rPr>
      <w:rFonts w:ascii="Times New Roman" w:eastAsia="Times New Roman" w:hAnsi="Times New Roman" w:cs="Times New Roman"/>
      <w:b/>
      <w:sz w:val="18"/>
      <w:lang w:val="en" w:bidi="en-US"/>
    </w:rPr>
  </w:style>
  <w:style w:type="paragraph" w:customStyle="1" w:styleId="KEYWORD">
    <w:name w:val="KEYWORD"/>
    <w:basedOn w:val="Normal"/>
    <w:link w:val="KEYWORDChar"/>
    <w:autoRedefine/>
    <w:qFormat/>
    <w:rsid w:val="00097F1A"/>
    <w:pPr>
      <w:spacing w:before="100" w:after="240"/>
      <w:jc w:val="both"/>
    </w:pPr>
    <w:rPr>
      <w:bCs/>
      <w:sz w:val="18"/>
    </w:rPr>
  </w:style>
  <w:style w:type="character" w:customStyle="1" w:styleId="ABSTRACTChar">
    <w:name w:val="ABSTRACT Char"/>
    <w:link w:val="ABSTRACT"/>
    <w:rsid w:val="00227228"/>
    <w:rPr>
      <w:rFonts w:ascii="Times New Roman" w:eastAsia="Times New Roman" w:hAnsi="Times New Roman" w:cs="Times New Roman"/>
      <w:bCs/>
      <w:sz w:val="18"/>
      <w:lang w:val="en" w:bidi="en-US"/>
    </w:rPr>
  </w:style>
  <w:style w:type="paragraph" w:customStyle="1" w:styleId="HOWTOCITE">
    <w:name w:val="HOW TO CITE"/>
    <w:basedOn w:val="Normal"/>
    <w:link w:val="HOWTOCITEChar"/>
    <w:autoRedefine/>
    <w:qFormat/>
    <w:rsid w:val="00227228"/>
    <w:pPr>
      <w:spacing w:after="100"/>
      <w:jc w:val="both"/>
    </w:pPr>
    <w:rPr>
      <w:b/>
      <w:noProof/>
      <w:sz w:val="18"/>
    </w:rPr>
  </w:style>
  <w:style w:type="character" w:customStyle="1" w:styleId="KEYWORDChar">
    <w:name w:val="KEYWORD Char"/>
    <w:link w:val="KEYWORD"/>
    <w:rsid w:val="00097F1A"/>
    <w:rPr>
      <w:rFonts w:ascii="Times New Roman" w:eastAsia="Times New Roman" w:hAnsi="Times New Roman" w:cs="Times New Roman"/>
      <w:bCs/>
      <w:sz w:val="18"/>
      <w:lang w:val="en" w:bidi="en-US"/>
    </w:rPr>
  </w:style>
  <w:style w:type="paragraph" w:customStyle="1" w:styleId="SUBJUDUL">
    <w:name w:val="SUB JUDUL"/>
    <w:basedOn w:val="Heading2"/>
    <w:link w:val="SUBJUDULChar"/>
    <w:autoRedefine/>
    <w:qFormat/>
    <w:rsid w:val="00AB0579"/>
    <w:pPr>
      <w:spacing w:before="240" w:after="240"/>
      <w:ind w:left="0"/>
      <w:jc w:val="left"/>
    </w:pPr>
    <w:rPr>
      <w:noProof/>
    </w:rPr>
  </w:style>
  <w:style w:type="character" w:customStyle="1" w:styleId="HOWTOCITEChar">
    <w:name w:val="HOW TO CITE Char"/>
    <w:link w:val="HOWTOCITE"/>
    <w:rsid w:val="00227228"/>
    <w:rPr>
      <w:rFonts w:ascii="Times New Roman" w:eastAsia="Times New Roman" w:hAnsi="Times New Roman" w:cs="Times New Roman"/>
      <w:b/>
      <w:noProof/>
      <w:sz w:val="18"/>
      <w:lang w:val="en" w:bidi="en-US"/>
    </w:rPr>
  </w:style>
  <w:style w:type="paragraph" w:customStyle="1" w:styleId="PARAGRAF">
    <w:name w:val="PARAGRAF"/>
    <w:basedOn w:val="BodyText"/>
    <w:link w:val="PARAGRAFChar"/>
    <w:autoRedefine/>
    <w:qFormat/>
    <w:rsid w:val="00E77099"/>
    <w:pPr>
      <w:ind w:left="0" w:firstLine="284"/>
    </w:pPr>
    <w:rPr>
      <w:noProof/>
    </w:rPr>
  </w:style>
  <w:style w:type="character" w:customStyle="1" w:styleId="Heading2Char">
    <w:name w:val="Heading 2 Char"/>
    <w:link w:val="Heading2"/>
    <w:uiPriority w:val="9"/>
    <w:rsid w:val="00CA71AB"/>
    <w:rPr>
      <w:rFonts w:ascii="Times New Roman" w:eastAsia="Times New Roman" w:hAnsi="Times New Roman" w:cs="Times New Roman"/>
      <w:b/>
      <w:bCs/>
      <w:lang w:val="en" w:bidi="en-US"/>
    </w:rPr>
  </w:style>
  <w:style w:type="character" w:customStyle="1" w:styleId="SUBJUDULChar">
    <w:name w:val="SUB JUDUL Char"/>
    <w:link w:val="SUBJUDUL"/>
    <w:rsid w:val="00AB0579"/>
    <w:rPr>
      <w:rFonts w:ascii="Times New Roman" w:eastAsia="Times New Roman" w:hAnsi="Times New Roman" w:cs="Times New Roman"/>
      <w:b/>
      <w:bCs/>
      <w:noProof/>
      <w:lang w:val="en" w:bidi="en-US"/>
    </w:rPr>
  </w:style>
  <w:style w:type="paragraph" w:customStyle="1" w:styleId="REFERENCE">
    <w:name w:val="REFERENCE"/>
    <w:basedOn w:val="BodyText"/>
    <w:link w:val="REFERENCEChar"/>
    <w:qFormat/>
    <w:rsid w:val="009833EC"/>
    <w:pPr>
      <w:spacing w:before="1"/>
      <w:ind w:left="397" w:hanging="397"/>
    </w:pPr>
    <w:rPr>
      <w:noProof/>
      <w:spacing w:val="-4"/>
    </w:rPr>
  </w:style>
  <w:style w:type="character" w:customStyle="1" w:styleId="PARAGRAFChar">
    <w:name w:val="PARAGRAF Char"/>
    <w:link w:val="PARAGRAF"/>
    <w:rsid w:val="00E77099"/>
    <w:rPr>
      <w:rFonts w:ascii="Times New Roman" w:eastAsia="Times New Roman" w:hAnsi="Times New Roman" w:cs="Times New Roman"/>
      <w:noProof/>
      <w:lang w:val="en" w:bidi="en-US"/>
    </w:rPr>
  </w:style>
  <w:style w:type="paragraph" w:customStyle="1" w:styleId="GAMBAR">
    <w:name w:val="GAMBAR"/>
    <w:basedOn w:val="PARAGRAF"/>
    <w:link w:val="GAMBARChar"/>
    <w:qFormat/>
    <w:rsid w:val="00A711C1"/>
  </w:style>
  <w:style w:type="character" w:customStyle="1" w:styleId="REFERENCEChar">
    <w:name w:val="REFERENCE Char"/>
    <w:link w:val="REFERENCE"/>
    <w:rsid w:val="009833EC"/>
    <w:rPr>
      <w:rFonts w:ascii="Times New Roman" w:eastAsia="Times New Roman" w:hAnsi="Times New Roman" w:cs="Times New Roman"/>
      <w:noProof/>
      <w:spacing w:val="-4"/>
      <w:lang w:val="en" w:bidi="en-US"/>
    </w:rPr>
  </w:style>
  <w:style w:type="character" w:customStyle="1" w:styleId="GAMBARChar">
    <w:name w:val="GAMBAR Char"/>
    <w:link w:val="GAMBAR"/>
    <w:rsid w:val="00A711C1"/>
    <w:rPr>
      <w:rFonts w:ascii="Times New Roman" w:eastAsia="Times New Roman" w:hAnsi="Times New Roman" w:cs="Times New Roman"/>
      <w:noProof/>
      <w:lang w:val="en" w:bidi="en-US"/>
    </w:rPr>
  </w:style>
  <w:style w:type="paragraph" w:styleId="NoSpacing">
    <w:name w:val="No Spacing"/>
    <w:aliases w:val="Submitted"/>
    <w:autoRedefine/>
    <w:uiPriority w:val="1"/>
    <w:qFormat/>
    <w:rsid w:val="00E77099"/>
    <w:pPr>
      <w:widowControl w:val="0"/>
      <w:autoSpaceDE w:val="0"/>
      <w:autoSpaceDN w:val="0"/>
      <w:spacing w:before="140" w:after="140"/>
      <w:jc w:val="center"/>
    </w:pPr>
    <w:rPr>
      <w:rFonts w:ascii="Times New Roman" w:eastAsia="Times New Roman" w:hAnsi="Times New Roman" w:cs="Times New Roman"/>
      <w:szCs w:val="22"/>
      <w:lang w:eastAsia="en-US" w:bidi="en-US"/>
    </w:rPr>
  </w:style>
  <w:style w:type="paragraph" w:customStyle="1" w:styleId="DOI">
    <w:name w:val="DOI"/>
    <w:basedOn w:val="Normal"/>
    <w:link w:val="DOIChar"/>
    <w:qFormat/>
    <w:rsid w:val="00E77099"/>
    <w:pPr>
      <w:spacing w:before="240" w:after="240"/>
    </w:pPr>
    <w:rPr>
      <w:rFonts w:eastAsia="Batang"/>
      <w:sz w:val="20"/>
      <w:szCs w:val="18"/>
      <w:lang w:bidi="ar-SA"/>
    </w:rPr>
  </w:style>
  <w:style w:type="character" w:customStyle="1" w:styleId="DOIChar">
    <w:name w:val="DOI Char"/>
    <w:link w:val="DOI"/>
    <w:rsid w:val="00E77099"/>
    <w:rPr>
      <w:rFonts w:ascii="Times New Roman" w:eastAsia="Batang" w:hAnsi="Times New Roman" w:cs="Times New Roman"/>
      <w:sz w:val="20"/>
      <w:szCs w:val="18"/>
    </w:rPr>
  </w:style>
  <w:style w:type="paragraph" w:customStyle="1" w:styleId="SubSubJudul">
    <w:name w:val="Sub Sub Judul"/>
    <w:basedOn w:val="SUBJUDUL"/>
    <w:link w:val="SubSubJudulChar"/>
    <w:qFormat/>
    <w:rsid w:val="009833EC"/>
    <w:pPr>
      <w:spacing w:after="0"/>
    </w:pPr>
  </w:style>
  <w:style w:type="character" w:customStyle="1" w:styleId="SubSubJudulChar">
    <w:name w:val="Sub Sub Judul Char"/>
    <w:link w:val="SubSubJudul"/>
    <w:rsid w:val="009833EC"/>
    <w:rPr>
      <w:rFonts w:ascii="Times New Roman" w:eastAsia="Times New Roman" w:hAnsi="Times New Roman" w:cs="Times New Roman"/>
      <w:b/>
      <w:bCs/>
      <w:noProof/>
      <w:lang w:val="en" w:bidi="en-US"/>
    </w:rPr>
  </w:style>
  <w:style w:type="paragraph" w:styleId="Caption">
    <w:name w:val="caption"/>
    <w:basedOn w:val="Normal"/>
    <w:next w:val="Normal"/>
    <w:uiPriority w:val="35"/>
    <w:unhideWhenUsed/>
    <w:qFormat/>
    <w:rsid w:val="00227228"/>
    <w:pPr>
      <w:widowControl/>
      <w:autoSpaceDE/>
      <w:autoSpaceDN/>
      <w:spacing w:after="200"/>
    </w:pPr>
    <w:rPr>
      <w:rFonts w:ascii="Calibri" w:eastAsia="Calibri" w:hAnsi="Calibri" w:cs="Arial"/>
      <w:b/>
      <w:bCs/>
      <w:color w:val="4F81BD"/>
      <w:sz w:val="18"/>
      <w:szCs w:val="16"/>
      <w:lang w:bidi="hi-IN"/>
    </w:rPr>
  </w:style>
  <w:style w:type="table" w:styleId="TableGrid">
    <w:name w:val="Table Grid"/>
    <w:basedOn w:val="TableNormal"/>
    <w:uiPriority w:val="39"/>
    <w:rsid w:val="00F2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51067"/>
    <w:pPr>
      <w:spacing w:line="480" w:lineRule="auto"/>
      <w:ind w:left="720" w:hanging="720"/>
    </w:pPr>
  </w:style>
  <w:style w:type="character" w:styleId="PlaceholderText">
    <w:name w:val="Placeholder Text"/>
    <w:basedOn w:val="DefaultParagraphFont"/>
    <w:uiPriority w:val="99"/>
    <w:semiHidden/>
    <w:rsid w:val="005F37FD"/>
    <w:rPr>
      <w:color w:val="666666"/>
    </w:rPr>
  </w:style>
  <w:style w:type="table" w:styleId="ListTable6Colorful-Accent3">
    <w:name w:val="List Table 6 Colorful Accent 3"/>
    <w:basedOn w:val="TableNormal"/>
    <w:uiPriority w:val="51"/>
    <w:rsid w:val="00970FE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2260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DATA%20SEPTI\DATA%20KULIAH%20S3\SEMESTER%203\PUBLIKASI%20INTERNASIONAL\ISET%202026_SEPTINA%20RAHMAWA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31C1-E372-453E-A5DB-6E7CD389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D:\DATA\DATA SEPTI\DATA KULIAH S3\SEMESTER 3\PUBLIKASI INTERNASIONAL\ISET 2026_SEPTINA RAHMAWATI.dot</Template>
  <TotalTime>2</TotalTime>
  <Pages>9</Pages>
  <Words>14133</Words>
  <Characters>80564</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Template Prosiding Seminar Nasional Pascasarjana UNNES 2021</vt:lpstr>
    </vt:vector>
  </TitlesOfParts>
  <Company/>
  <LinksUpToDate>false</LinksUpToDate>
  <CharactersWithSpaces>94508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Prosiding Seminar Nasional Pascasarjana UNNES 2021</dc:title>
  <dc:subject/>
  <dc:creator>HP</dc:creator>
  <cp:keywords/>
  <cp:lastModifiedBy>JCE</cp:lastModifiedBy>
  <cp:revision>2</cp:revision>
  <dcterms:created xsi:type="dcterms:W3CDTF">2026-08-20T02:38:00Z</dcterms:created>
  <dcterms:modified xsi:type="dcterms:W3CDTF">2026-08-20T02:38:00Z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2021-12-05T00:00:00Z</vt:filetime>
  </property>
  <property fmtid="{D5CDD505-2E9C-101B-9397-08002B2CF9AE}" pid="3" name="Creator">
    <vt:lpwstr>Microsoft® Word untuk Microsoft 365</vt:lpwstr>
  </property>
  <property fmtid="{D5CDD505-2E9C-101B-9397-08002B2CF9AE}" pid="4" name="LastSaved">
    <vt:filetime>2021-12-07T00:00:00Z</vt:filetime>
  </property>
  <property fmtid="{D5CDD505-2E9C-101B-9397-08002B2CF9AE}" pid="5" name="GrammarlyDocumentId">
    <vt:lpwstr>28e55f36-702a-4550-9c4c-01a48e29c772</vt:lpwstr>
  </property>
  <property fmtid="{D5CDD505-2E9C-101B-9397-08002B2CF9AE}" pid="6" name="ZOTERO_PREF_1">
    <vt:lpwstr>&lt;data data-version="3" zotero-version="7.0.9"&gt;&lt;session id="l34a5kcW"/&gt;&lt;style id="http://www.zotero.org/styles/apa" locale="en-US" hasBibliography="1" bibliographyStyleHasBeenSet="1"/&gt;&lt;prefs&gt;&lt;pref name="fieldType" value="Field"/&gt;&lt;pref name="automaticJourna</vt:lpwstr>
  </property>
  <property fmtid="{D5CDD505-2E9C-101B-9397-08002B2CF9AE}" pid="7" name="ZOTERO_PREF_2">
    <vt:lpwstr>lAbbreviations" value="true"/&gt;&lt;/prefs&gt;&lt;/data&gt;</vt:lpwstr>
  </property>
  <property fmtid="{D5CDD505-2E9C-101B-9397-08002B2CF9AE}" pid="8" name="Mendeley Document_1">
    <vt:lpwstr>True</vt:lpwstr>
  </property>
  <property fmtid="{D5CDD505-2E9C-101B-9397-08002B2CF9AE}" pid="9" name="Mendeley Citation Style_1">
    <vt:lpwstr>http://www.zotero.org/styles/apa</vt:lpwstr>
  </property>
  <property fmtid="{D5CDD505-2E9C-101B-9397-08002B2CF9AE}" pid="10" name="Mendeley Unique User Id_1">
    <vt:lpwstr>92398fe3-4cf1-3ba1-97d6-d00b26ed264a</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7th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 6th/7th edition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17th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(deprecated)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9th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ies>
</file>